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rFonts w:cs="Arial" w:ascii="Helvetica" w:hAnsi="Helvetica"/>
          <w:sz w:val="32"/>
          <w:szCs w:val="32"/>
          <w:u w:val="single"/>
        </w:rPr>
        <w:t>030WS</w:t>
      </w:r>
      <w:r>
        <w:rPr>
          <w:rFonts w:cs="Arial" w:ascii="Helvetica" w:hAnsi="Helvetica"/>
          <w:b/>
          <w:bCs/>
          <w:sz w:val="32"/>
          <w:szCs w:val="32"/>
          <w:u w:val="single"/>
        </w:rPr>
        <w:t xml:space="preserve"> </w:t>
      </w:r>
      <w:r>
        <w:rPr>
          <w:rStyle w:val="Emphasis"/>
          <w:rFonts w:cs="Arial" w:ascii="Helvetica" w:hAnsi="Helvetica"/>
          <w:b/>
          <w:bCs/>
          <w:i w:val="false"/>
          <w:iCs w:val="false"/>
          <w:color w:themeColor="text1" w:val="000000"/>
          <w:sz w:val="32"/>
          <w:szCs w:val="32"/>
          <w:u w:val="single"/>
        </w:rPr>
        <w:t>Kontaktzonen zwischen</w:t>
      </w:r>
      <w:r>
        <w:rPr>
          <w:rStyle w:val="apple-converted-space"/>
          <w:rFonts w:cs="Arial" w:ascii="Helvetica" w:hAnsi="Helvetica"/>
          <w:b/>
          <w:bCs/>
          <w:i/>
          <w:iCs/>
          <w:color w:themeColor="text1" w:val="000000"/>
          <w:sz w:val="32"/>
          <w:szCs w:val="32"/>
          <w:u w:val="single"/>
        </w:rPr>
        <w:t> </w:t>
      </w:r>
      <w:r>
        <w:rPr>
          <w:rStyle w:val="Emphasis"/>
          <w:rFonts w:cs="Arial" w:ascii="Helvetica" w:hAnsi="Helvetica"/>
          <w:b/>
          <w:bCs/>
          <w:i w:val="false"/>
          <w:iCs w:val="false"/>
          <w:color w:themeColor="text1" w:val="000000"/>
          <w:sz w:val="32"/>
          <w:szCs w:val="32"/>
          <w:u w:val="single"/>
        </w:rPr>
        <w:t>Identität und Territorium</w:t>
      </w:r>
    </w:p>
    <w:p>
      <w:pPr>
        <w:pStyle w:val="Normal"/>
        <w:spacing w:lineRule="auto" w:line="240"/>
        <w:rPr/>
      </w:pPr>
      <w:r>
        <w:rPr>
          <w:rStyle w:val="Emphasis"/>
          <w:rFonts w:cs="Arial" w:ascii="Helvetica" w:hAnsi="Helvetica"/>
          <w:i w:val="false"/>
          <w:iCs w:val="false"/>
          <w:color w:themeColor="text1" w:val="000000"/>
          <w:sz w:val="18"/>
          <w:szCs w:val="18"/>
          <w:u w:val="single"/>
        </w:rPr>
        <w:t>[</w:t>
      </w:r>
      <w:r>
        <w:rPr>
          <w:rStyle w:val="Emphasis"/>
          <w:rFonts w:cs="Arial" w:ascii="Helvetica" w:hAnsi="Helvetica"/>
          <w:b/>
          <w:bCs/>
          <w:i w:val="false"/>
          <w:iCs w:val="false"/>
          <w:color w:themeColor="text1" w:val="000000"/>
          <w:sz w:val="18"/>
          <w:szCs w:val="18"/>
          <w:u w:val="single"/>
        </w:rPr>
        <w:t xml:space="preserve">Anmerkung zum Copyright: </w:t>
      </w:r>
      <w:r>
        <w:rPr>
          <w:rFonts w:cs="Calibri" w:ascii="Helvetica" w:hAnsi="Helvetica"/>
          <w:color w:val="000000"/>
          <w:sz w:val="18"/>
          <w:szCs w:val="18"/>
        </w:rPr>
        <w:t>Dieses Fortbildungsmodul, „Hybride Formen des Zeichnens – Kentridge im Kunstunterricht“ steht unter der Lizenz CC BY 4.0, sofern nicht einzelne Bestandteile anders gekennzeichnet sind. Änderungen am Material sind kenntlich zu machen. Die Autor:in möchten wie folgt zitiert werden: Kreysing, Anna, Kunstakademie Düsseldorf, ComeNet Kunst, ComeArts im Kompetenzverbund lernen:digital.</w:t>
      </w:r>
      <w:r>
        <w:rPr>
          <w:rStyle w:val="Emphasis"/>
          <w:rFonts w:cs="Arial" w:ascii="Helvetica" w:hAnsi="Helvetica"/>
          <w:i w:val="false"/>
          <w:iCs w:val="false"/>
          <w:color w:themeColor="text1" w:val="000000"/>
          <w:sz w:val="18"/>
          <w:szCs w:val="18"/>
          <w:u w:val="single"/>
        </w:rPr>
        <w:t>]</w:t>
      </w:r>
    </w:p>
    <w:p>
      <w:pPr>
        <w:pStyle w:val="Normal"/>
        <w:shd w:val="clear" w:color="auto" w:fill="FFFFFF" w:themeFill="background1"/>
        <w:rPr>
          <w:u w:val="single"/>
        </w:rPr>
      </w:pPr>
      <w:r>
        <w:rPr>
          <w:rFonts w:cs="Arial" w:ascii="Helvetica" w:hAnsi="Helvetica"/>
          <w:color w:themeColor="text1" w:val="000000"/>
          <w:u w:val="single"/>
          <w:shd w:fill="FFFFFF" w:val="clear"/>
        </w:rPr>
        <w:t>Dieses Material entstand durch die Überarbeitung und Ergänzung von Materialien des von Dora Celentano, Lisa Thal und Kevin Schnabelrauch konzipierten Workshops „Kontaktzonen zwischen Identität und Territorium“, der am 8.3.2024 durchgeführt wurde.</w:t>
      </w:r>
    </w:p>
    <w:p>
      <w:pPr>
        <w:pStyle w:val="Normal"/>
        <w:shd w:val="clear" w:color="auto" w:fill="FFFFFF" w:themeFill="background1"/>
        <w:rPr>
          <w:rFonts w:ascii="Helvetica" w:hAnsi="Helvetica"/>
        </w:rPr>
      </w:pPr>
      <w:r>
        <w:rPr>
          <w:rFonts w:cs="Arial" w:ascii="Helvetica" w:hAnsi="Helvetica"/>
          <w:color w:themeColor="text1" w:val="000000"/>
          <w:shd w:fill="FFFFFF" w:val="clear"/>
        </w:rPr>
        <w:t>„</w:t>
      </w:r>
      <w:r>
        <w:rPr>
          <w:rFonts w:cs="Arial" w:ascii="Helvetica" w:hAnsi="Helvetica"/>
          <w:color w:themeColor="text1" w:val="000000"/>
          <w:shd w:fill="FFFFFF" w:val="clear"/>
        </w:rPr>
        <w:t>Ein wiederkehrendes Motiv in Kentridges Werken ist die Auseinandersetzung mit der Geschichte Südafrikas, insbesondere mit Themen wie Apartheid, Kolonialismus und sozialer Gerechtigkeit. Häufig nutzt er dabei das Mittel der Collage, weil er damit historische Erzählungen, die Dekonstruktion der Geschichte und den Einsatz verschiedener Disziplinen und Techniken miteinander verknüpft. In diesem Workshop geht es um die Erarbeitung des Ausdrucksgehaltes von Grenzen in Kentridges Werk anhand dreier unterschiedlicher Handlungskonzepte. Dabei werden bildnerisch-praktische und rezeptive Methoden aus der Schulpraxis vorgestellt, erprobt und reflektiert. Schwerpunkte der Auseinandersetzung bilden der animierte Film „Ubu tells the truth“ (1997) sowie die Wandteppiche „Espagne Ancienne (Porter with Dividers)“ (2001-2007). Hierbei werden im Workshop verschiedene Materialitäten und Techniken — wie bspw. Kentridges animierte Technik der Kohlezeichnung „Drawing for Projection“ und die des animierten Scherenschnitts — von den Teilnehmer*innen selbst erprobt und reflektiert.“ Dora Celentano, Lisa Thal und Kevin Schnabelrauch</w:t>
      </w:r>
    </w:p>
    <w:p>
      <w:pPr>
        <w:pStyle w:val="Normal"/>
        <w:shd w:val="clear" w:color="auto" w:fill="FFFFFF" w:themeFill="background1"/>
        <w:rPr>
          <w:rFonts w:ascii="Helvetica" w:hAnsi="Helvetica" w:cs="Arial"/>
          <w:color w:themeColor="text1" w:val="000000"/>
          <w:shd w:fill="FFFFFF" w:val="clear"/>
        </w:rPr>
      </w:pPr>
      <w:r>
        <w:rPr>
          <w:rFonts w:cs="Arial" w:ascii="Helvetica" w:hAnsi="Helvetica"/>
          <w:color w:themeColor="text1" w:val="000000"/>
          <w:shd w:fill="FFFFFF" w:val="clear"/>
        </w:rPr>
      </w:r>
    </w:p>
    <w:p>
      <w:pPr>
        <w:pStyle w:val="Normal"/>
        <w:shd w:val="clear" w:color="auto" w:fill="FFD966" w:themeFill="accent4" w:themeFillTint="99"/>
        <w:rPr>
          <w:rFonts w:ascii="Helvetica" w:hAnsi="Helvetica"/>
        </w:rPr>
      </w:pPr>
      <w:r>
        <w:rPr>
          <w:rFonts w:cs="Arial" w:ascii="Helvetica" w:hAnsi="Helvetica"/>
          <w:b/>
          <w:bCs/>
          <w:sz w:val="32"/>
          <w:szCs w:val="32"/>
          <w:u w:val="single"/>
          <w:lang w:val="en-US"/>
        </w:rPr>
        <w:t>ERSTER IMPULS</w:t>
      </w:r>
    </w:p>
    <w:p>
      <w:pPr>
        <w:pStyle w:val="Normal"/>
        <w:shd w:val="clear" w:color="auto" w:fill="FFD966" w:themeFill="accent4" w:themeFillTint="99"/>
        <w:rPr>
          <w:rFonts w:ascii="Helvetica" w:hAnsi="Helvetica"/>
        </w:rPr>
      </w:pPr>
      <w:r>
        <w:rPr>
          <w:rFonts w:cs="Arial" w:ascii="Helvetica" w:hAnsi="Helvetica"/>
          <w:lang w:val="en-US" w:eastAsia="de-DE"/>
        </w:rPr>
        <w:t>Kentridge “Making a Horse"</w:t>
      </w:r>
      <w:r>
        <w:rPr>
          <w:rFonts w:cs="Arial" w:ascii="Helvetica" w:hAnsi="Helvetica"/>
          <w:lang w:val="en-US"/>
        </w:rPr>
        <w:t xml:space="preserve">, </w:t>
      </w:r>
      <w:r>
        <w:rPr>
          <w:rFonts w:cs="Arial" w:ascii="Helvetica" w:hAnsi="Helvetica"/>
          <w:lang w:val="en-US" w:eastAsia="de-DE"/>
        </w:rPr>
        <w:t>Drawing Lesson One, Min. 39:12</w:t>
      </w:r>
      <w:r>
        <w:rPr>
          <w:rFonts w:cs="Arial" w:ascii="Helvetica" w:hAnsi="Helvetica"/>
          <w:lang w:val="en-US"/>
        </w:rPr>
        <w:t>-42:00.</w:t>
      </w:r>
    </w:p>
    <w:p>
      <w:pPr>
        <w:pStyle w:val="Normal"/>
        <w:shd w:val="clear" w:color="auto" w:fill="FFD966" w:themeFill="accent4" w:themeFillTint="99"/>
        <w:rPr/>
      </w:pPr>
      <w:hyperlink r:id="rId2">
        <w:r>
          <w:rPr>
            <w:rStyle w:val="Style8"/>
            <w:rFonts w:cs="Arial" w:ascii="Helvetica" w:hAnsi="Helvetica"/>
            <w:lang w:val="en-US" w:eastAsia="de-DE"/>
          </w:rPr>
          <w:t>https://www.youtube.com/watch?v=cdKkmSqYTE8&amp;list=PLtxVM47qfVNCiZGjrzGk68GpwXVCtUVHo&amp;index=2</w:t>
        </w:r>
      </w:hyperlink>
    </w:p>
    <w:p>
      <w:pPr>
        <w:pStyle w:val="Normal"/>
        <w:rPr>
          <w:rFonts w:ascii="Helvetica" w:hAnsi="Helvetica" w:cs="Arial"/>
          <w:lang w:val="en-US"/>
        </w:rPr>
      </w:pPr>
      <w:r>
        <w:rPr>
          <w:rFonts w:cs="Arial" w:ascii="Helvetica" w:hAnsi="Helvetica"/>
          <w:lang w:val="en-US"/>
        </w:rPr>
      </w:r>
    </w:p>
    <w:p>
      <w:pPr>
        <w:pStyle w:val="Normal"/>
        <w:shd w:val="clear" w:color="auto" w:fill="FFE599" w:themeFill="accent4" w:themeFillTint="66"/>
        <w:rPr>
          <w:rFonts w:ascii="Helvetica" w:hAnsi="Helvetica"/>
        </w:rPr>
      </w:pPr>
      <w:r>
        <w:rPr>
          <w:rFonts w:cs="Arial" w:ascii="Helvetica" w:hAnsi="Helvetica"/>
          <w:b/>
          <w:bCs/>
          <w:sz w:val="28"/>
          <w:szCs w:val="28"/>
          <w:u w:val="single"/>
        </w:rPr>
        <w:t>KURZÜBUNG</w:t>
      </w:r>
    </w:p>
    <w:p>
      <w:pPr>
        <w:pStyle w:val="Normal"/>
        <w:shd w:val="clear" w:color="auto" w:fill="FFE599" w:themeFill="accent4" w:themeFillTint="66"/>
        <w:rPr>
          <w:rFonts w:ascii="Helvetica" w:hAnsi="Helvetica"/>
        </w:rPr>
      </w:pPr>
      <w:r>
        <w:rPr>
          <w:rFonts w:cs="Arial" w:ascii="Helvetica" w:hAnsi="Helvetica"/>
        </w:rPr>
        <w:t>Die Teilnehmenden erstellen einen animierten Scherenschnitt aus ausgerissenen schwarzen Papierstückchen, indem sie ein GIF erstellen. Das Thema kann durch den/die Multiplikator:in festgelegt werden.</w:t>
      </w:r>
    </w:p>
    <w:p>
      <w:pPr>
        <w:pStyle w:val="Normal"/>
        <w:shd w:val="clear" w:color="auto" w:fill="FFE599" w:themeFill="accent4" w:themeFillTint="66"/>
        <w:rPr>
          <w:rFonts w:ascii="Helvetica" w:hAnsi="Helvetica"/>
        </w:rPr>
      </w:pPr>
      <w:r>
        <w:rPr>
          <w:rFonts w:cs="Arial" w:ascii="Helvetica" w:hAnsi="Helvetica"/>
          <w:b/>
          <w:bCs/>
          <w:u w:val="single"/>
        </w:rPr>
        <w:t>MATERIALBEDARF</w:t>
      </w:r>
      <w:r>
        <w:rPr>
          <w:rFonts w:cs="Arial" w:ascii="Helvetica" w:hAnsi="Helvetica"/>
          <w:b/>
          <w:bCs/>
        </w:rPr>
        <w:t xml:space="preserve"> </w:t>
      </w:r>
    </w:p>
    <w:p>
      <w:pPr>
        <w:pStyle w:val="Normal"/>
        <w:shd w:val="clear" w:color="auto" w:fill="FFE599" w:themeFill="accent4" w:themeFillTint="66"/>
        <w:rPr>
          <w:rFonts w:ascii="Helvetica" w:hAnsi="Helvetica"/>
        </w:rPr>
      </w:pPr>
      <w:r>
        <w:rPr>
          <w:rFonts w:cs="Arial" w:ascii="Helvetica" w:hAnsi="Helvetica"/>
        </w:rPr>
        <w:t xml:space="preserve">Schwarzes Papier, Tablets oder Smartphones, Internetverbindung, Internetseite: </w:t>
      </w:r>
      <w:r>
        <w:rPr>
          <w:rFonts w:cs="Arial" w:ascii="Helvetica" w:hAnsi="Helvetica"/>
          <w:u w:val="single"/>
        </w:rPr>
        <w:t>makeagif.com</w:t>
      </w:r>
      <w:r>
        <w:rPr>
          <w:rFonts w:cs="Arial" w:ascii="Helvetica" w:hAnsi="Helvetica"/>
        </w:rPr>
        <w:t xml:space="preserve"> </w:t>
      </w:r>
    </w:p>
    <w:p>
      <w:pPr>
        <w:pStyle w:val="Normal"/>
        <w:shd w:val="clear" w:color="auto" w:fill="FFE599" w:themeFill="accent4" w:themeFillTint="66"/>
        <w:rPr>
          <w:rFonts w:ascii="Helvetica" w:hAnsi="Helvetica"/>
        </w:rPr>
      </w:pPr>
      <w:r>
        <w:rPr>
          <w:rFonts w:cs="Arial" w:ascii="Helvetica" w:hAnsi="Helvetica"/>
        </w:rPr>
        <w:t>Ziel der Kurzübung ist ein experimentelles Herantasten an die hybride Form des Stop-Motion-Filmes, in der analog bearbeitete Materialien im Digitalen einen erweiterten Ausdruck erlangen.</w:t>
      </w:r>
    </w:p>
    <w:p>
      <w:pPr>
        <w:pStyle w:val="Normal"/>
        <w:rPr>
          <w:rFonts w:ascii="Helvetica" w:hAnsi="Helvetica" w:cs="Arial"/>
          <w:b/>
          <w:bCs/>
          <w:u w:val="single"/>
        </w:rPr>
      </w:pPr>
      <w:r>
        <w:rPr>
          <w:rFonts w:cs="Arial" w:ascii="Helvetica" w:hAnsi="Helvetica"/>
          <w:b/>
          <w:bCs/>
          <w:u w:val="single"/>
        </w:rPr>
      </w:r>
    </w:p>
    <w:p>
      <w:pPr>
        <w:pStyle w:val="Normal"/>
        <w:shd w:val="clear" w:color="auto" w:fill="FFF2CC" w:themeFill="accent4" w:themeFillTint="33"/>
        <w:rPr>
          <w:rFonts w:ascii="Helvetica" w:hAnsi="Helvetica"/>
        </w:rPr>
      </w:pPr>
      <w:r>
        <w:rPr>
          <w:rFonts w:cs="Arial" w:ascii="Helvetica" w:hAnsi="Helvetica"/>
          <w:b/>
          <w:bCs/>
          <w:u w:val="single"/>
        </w:rPr>
        <w:t>HINTERGRUNDWISSEN</w:t>
      </w:r>
    </w:p>
    <w:p>
      <w:pPr>
        <w:pStyle w:val="Normal"/>
        <w:shd w:val="clear" w:color="auto" w:fill="FFF2CC" w:themeFill="accent4" w:themeFillTint="33"/>
        <w:rPr>
          <w:rFonts w:ascii="Helvetica" w:hAnsi="Helvetica"/>
        </w:rPr>
      </w:pPr>
      <w:r>
        <w:rPr>
          <w:rFonts w:cs="Arial" w:ascii="Helvetica" w:hAnsi="Helvetica"/>
        </w:rPr>
        <w:t>Kunsthistorische Einordnung von animierter Fotografie als Folge der Darstellungsintention von Bewegung beispielsweise bei Muybridges Pferdeserie:</w:t>
      </w:r>
    </w:p>
    <w:p>
      <w:pPr>
        <w:pStyle w:val="Normal"/>
        <w:shd w:val="clear" w:color="auto" w:fill="FFF2CC" w:themeFill="accent4" w:themeFillTint="33"/>
        <w:rPr/>
      </w:pPr>
      <w:r>
        <w:fldChar w:fldCharType="begin"/>
      </w:r>
      <w:r>
        <w:rPr>
          <w:rStyle w:val="Style8"/>
          <w:rFonts w:cs="Arial" w:ascii="Helvetica" w:hAnsi="Helvetica"/>
        </w:rPr>
        <w:instrText xml:space="preserve"> HYPERLINK "https://commons.wikimedia.org/wiki/File:The_Horse_in_Motion.jpg" \l "/media/File:The_Horse_in_Motion_high_res.jpg"</w:instrText>
      </w:r>
      <w:r>
        <w:rPr>
          <w:rStyle w:val="Style8"/>
          <w:rFonts w:cs="Arial" w:ascii="Helvetica" w:hAnsi="Helvetica"/>
        </w:rPr>
        <w:fldChar w:fldCharType="separate"/>
      </w:r>
      <w:r>
        <w:rPr>
          <w:rStyle w:val="Style8"/>
          <w:rFonts w:cs="Arial" w:ascii="Helvetica" w:hAnsi="Helvetica"/>
        </w:rPr>
        <w:t>https://commons.wikimedia.org/wiki/File:The_Horse_in_Motion.jpg#/media/File:The_Horse_in_Motion_high_res.jpg</w:t>
      </w:r>
      <w:r>
        <w:rPr>
          <w:rStyle w:val="Style8"/>
          <w:rFonts w:cs="Arial" w:ascii="Helvetica" w:hAnsi="Helvetica"/>
        </w:rPr>
        <w:fldChar w:fldCharType="end"/>
      </w:r>
    </w:p>
    <w:p>
      <w:pPr>
        <w:pStyle w:val="Normal"/>
        <w:shd w:val="clear" w:color="auto" w:fill="FFF2CC" w:themeFill="accent4" w:themeFillTint="33"/>
        <w:rPr>
          <w:rFonts w:ascii="Helvetica" w:hAnsi="Helvetica"/>
        </w:rPr>
      </w:pPr>
      <w:r>
        <w:rPr>
          <w:rFonts w:cs="Arial" w:ascii="Helvetica" w:hAnsi="Helvetica"/>
        </w:rPr>
        <w:t>animierte Version:</w:t>
      </w:r>
    </w:p>
    <w:p>
      <w:pPr>
        <w:pStyle w:val="Normal"/>
        <w:shd w:val="clear" w:color="auto" w:fill="FFF2CC" w:themeFill="accent4" w:themeFillTint="33"/>
        <w:rPr/>
      </w:pPr>
      <w:r>
        <w:fldChar w:fldCharType="begin"/>
      </w:r>
      <w:r>
        <w:rPr>
          <w:rStyle w:val="Style8"/>
          <w:rFonts w:cs="Arial" w:ascii="Helvetica" w:hAnsi="Helvetica"/>
        </w:rPr>
        <w:instrText xml:space="preserve"> HYPERLINK "https://commons.wikimedia.org/wiki/File:The_Horse_in_Motion.jpg" \l "/media/File:The_Horse_in_Motion-anim.gif"</w:instrText>
      </w:r>
      <w:r>
        <w:rPr>
          <w:rStyle w:val="Style8"/>
          <w:rFonts w:cs="Arial" w:ascii="Helvetica" w:hAnsi="Helvetica"/>
        </w:rPr>
        <w:fldChar w:fldCharType="separate"/>
      </w:r>
      <w:r>
        <w:rPr>
          <w:rStyle w:val="Style8"/>
          <w:rFonts w:cs="Arial" w:ascii="Helvetica" w:hAnsi="Helvetica"/>
        </w:rPr>
        <w:t>https://commons.wikimedia.org/wiki/File:The_Horse_in_Motion.jpg#/media/File:The_Horse_in_Motion-anim.gif</w:t>
      </w:r>
      <w:r>
        <w:rPr>
          <w:rStyle w:val="Style8"/>
          <w:rFonts w:cs="Arial" w:ascii="Helvetica" w:hAnsi="Helvetica"/>
        </w:rPr>
        <w:fldChar w:fldCharType="end"/>
      </w:r>
      <w:r>
        <w:rPr>
          <w:rStyle w:val="Hyperlink"/>
          <w:rFonts w:cs="Arial" w:ascii="Helvetica" w:hAnsi="Helvetica"/>
        </w:rPr>
        <w:t xml:space="preserve"> [abgerufen am 8.8.2025].</w:t>
      </w:r>
    </w:p>
    <w:p>
      <w:pPr>
        <w:pStyle w:val="Normal"/>
        <w:shd w:val="clear" w:color="auto" w:fill="FFF2CC" w:themeFill="accent4" w:themeFillTint="33"/>
        <w:rPr/>
      </w:pPr>
      <w:r>
        <w:rPr>
          <w:rFonts w:cs="Arial" w:ascii="Helvetica" w:hAnsi="Helvetica"/>
        </w:rPr>
        <w:t xml:space="preserve">[Weiterführendes Material zum Experimentieren mit Stroboskopischer Bewegung mit Phenakistiskop  (=Lebensrad/Wunderrad) und Thaumatrop (=Wunderscheibe) findet sich unter: </w:t>
      </w:r>
      <w:hyperlink r:id="rId3">
        <w:r>
          <w:rPr>
            <w:rStyle w:val="Style8"/>
            <w:rFonts w:cs="Arial" w:ascii="Helvetica" w:hAnsi="Helvetica"/>
          </w:rPr>
          <w:t>https://www.duesseldorf.de/filmmuseum/medienpaedagogik/online-angebote/</w:t>
        </w:r>
      </w:hyperlink>
      <w:r>
        <w:rPr>
          <w:rStyle w:val="Hyperlink"/>
          <w:rFonts w:cs="Arial" w:ascii="Helvetica" w:hAnsi="Helvetica"/>
        </w:rPr>
        <w:t>[abgerufen am 8.8.2025].</w:t>
      </w:r>
      <w:r>
        <w:rPr>
          <w:rFonts w:cs="Arial" w:ascii="Helvetica" w:hAnsi="Helvetica"/>
        </w:rPr>
        <w:t>]</w:t>
      </w:r>
    </w:p>
    <w:p>
      <w:pPr>
        <w:pStyle w:val="Normal"/>
        <w:shd w:val="clear" w:color="auto" w:fill="FFF2CC" w:themeFill="accent4" w:themeFillTint="33"/>
        <w:rPr>
          <w:rFonts w:ascii="Helvetica" w:hAnsi="Helvetica" w:cs="Arial"/>
        </w:rPr>
      </w:pPr>
      <w:r>
        <w:rPr>
          <w:rFonts w:cs="Arial" w:ascii="Helvetica" w:hAnsi="Helvetica"/>
        </w:rPr>
      </w:r>
    </w:p>
    <w:p>
      <w:pPr>
        <w:pStyle w:val="Normal"/>
        <w:rPr>
          <w:rFonts w:ascii="Helvetica" w:hAnsi="Helvetica" w:cs="Arial"/>
        </w:rPr>
      </w:pPr>
      <w:r>
        <w:rPr>
          <w:rFonts w:cs="Arial" w:ascii="Helvetica" w:hAnsi="Helvetica"/>
        </w:rPr>
      </w:r>
    </w:p>
    <w:p>
      <w:pPr>
        <w:pStyle w:val="Normal"/>
        <w:shd w:val="clear" w:color="auto" w:fill="9CC2E5" w:themeFill="accent5" w:themeFillTint="99"/>
        <w:rPr>
          <w:rFonts w:ascii="Helvetica" w:hAnsi="Helvetica"/>
        </w:rPr>
      </w:pPr>
      <w:r>
        <w:rPr>
          <w:rFonts w:cs="Arial" w:ascii="Helvetica" w:hAnsi="Helvetica"/>
          <w:b/>
          <w:bCs/>
          <w:sz w:val="32"/>
          <w:szCs w:val="32"/>
          <w:u w:val="single"/>
        </w:rPr>
        <w:t>ZWEITER IMPULS</w:t>
      </w:r>
    </w:p>
    <w:p>
      <w:pPr>
        <w:pStyle w:val="Normal"/>
        <w:shd w:val="clear" w:color="auto" w:fill="9CC2E5" w:themeFill="accent5" w:themeFillTint="99"/>
        <w:rPr>
          <w:rFonts w:ascii="Helvetica" w:hAnsi="Helvetica"/>
        </w:rPr>
      </w:pPr>
      <w:r>
        <w:rPr>
          <w:rFonts w:cs="Arial" w:ascii="Helvetica" w:hAnsi="Helvetica"/>
        </w:rPr>
        <w:t>„</w:t>
      </w:r>
      <w:r>
        <w:rPr>
          <w:rFonts w:cs="Arial" w:ascii="Helvetica" w:hAnsi="Helvetica"/>
        </w:rPr>
        <w:t xml:space="preserve">Ubu tells the truth“ (1997) </w:t>
      </w:r>
    </w:p>
    <w:p>
      <w:pPr>
        <w:pStyle w:val="Normal"/>
        <w:shd w:val="clear" w:color="auto" w:fill="9CC2E5" w:themeFill="accent5" w:themeFillTint="99"/>
        <w:rPr/>
      </w:pPr>
      <w:r>
        <w:rPr>
          <w:rFonts w:cs="Arial" w:ascii="Helvetica" w:hAnsi="Helvetica"/>
        </w:rPr>
        <w:t xml:space="preserve">Videoquelle: </w:t>
      </w:r>
      <w:r>
        <w:rPr>
          <w:rFonts w:cs="Arial" w:ascii="Helvetica" w:hAnsi="Helvetica"/>
          <w:lang w:eastAsia="de-DE"/>
        </w:rPr>
        <w:t xml:space="preserve">IkonoTV. (o. J.). William Kentridge: Ubu Tells the Truth. Abgerufen am </w:t>
      </w:r>
      <w:r>
        <w:rPr>
          <w:rFonts w:cs="Arial" w:ascii="Helvetica" w:hAnsi="Helvetica"/>
        </w:rPr>
        <w:t>10</w:t>
      </w:r>
      <w:r>
        <w:rPr>
          <w:rFonts w:cs="Arial" w:ascii="Helvetica" w:hAnsi="Helvetica"/>
          <w:lang w:eastAsia="de-DE"/>
        </w:rPr>
        <w:t>. Juni 2025, von </w:t>
      </w:r>
      <w:hyperlink r:id="rId4">
        <w:r>
          <w:rPr>
            <w:rStyle w:val="Style8"/>
            <w:rFonts w:cs="Arial" w:ascii="Helvetica" w:hAnsi="Helvetica"/>
            <w:lang w:eastAsia="de-DE"/>
          </w:rPr>
          <w:t>https://ikonotv.art/watch/1879/william-kentridge-ubu-tells-the-truth</w:t>
        </w:r>
      </w:hyperlink>
      <w:r>
        <w:rPr>
          <w:rStyle w:val="Hyperlink"/>
          <w:rFonts w:cs="Arial" w:ascii="Helvetica" w:hAnsi="Helvetica"/>
          <w:lang w:eastAsia="de-DE"/>
        </w:rPr>
        <w:t>, [abgerufen am 8.8.25].</w:t>
      </w:r>
    </w:p>
    <w:p>
      <w:pPr>
        <w:pStyle w:val="Normal"/>
        <w:rPr>
          <w:rFonts w:ascii="Helvetica" w:hAnsi="Helvetica" w:cs="Arial"/>
        </w:rPr>
      </w:pPr>
      <w:r>
        <w:rPr>
          <w:rFonts w:cs="Arial" w:ascii="Helvetica" w:hAnsi="Helvetica"/>
        </w:rPr>
      </w:r>
    </w:p>
    <w:p>
      <w:pPr>
        <w:pStyle w:val="Normal"/>
        <w:shd w:val="clear" w:color="auto" w:fill="BDD6EE" w:themeFill="accent5" w:themeFillTint="66"/>
        <w:rPr>
          <w:rFonts w:ascii="Helvetica" w:hAnsi="Helvetica"/>
        </w:rPr>
      </w:pPr>
      <w:r>
        <w:rPr>
          <w:rFonts w:cs="Arial" w:ascii="Helvetica" w:hAnsi="Helvetica"/>
          <w:b/>
          <w:bCs/>
          <w:sz w:val="28"/>
          <w:szCs w:val="28"/>
          <w:u w:val="single"/>
        </w:rPr>
        <w:t>MATERIAL</w:t>
      </w:r>
      <w:r>
        <w:rPr>
          <w:rFonts w:cs="Arial" w:ascii="Helvetica" w:hAnsi="Helvetica"/>
          <w:b/>
          <w:bCs/>
        </w:rPr>
        <w:t xml:space="preserve"> </w:t>
      </w:r>
      <w:r>
        <w:rPr>
          <w:rFonts w:cs="Arial" w:ascii="Helvetica" w:hAnsi="Helvetica"/>
        </w:rPr>
        <w:t>ein leicht strukturiertes, nicht zu glattes Zeichenpapier, Kohle, Knetradiergummi, Tablet oder Smartphone mit Internetverbindung und Stop-Motion-App</w:t>
      </w:r>
    </w:p>
    <w:p>
      <w:pPr>
        <w:pStyle w:val="Normal"/>
        <w:shd w:val="clear" w:color="auto" w:fill="BDD6EE" w:themeFill="accent5" w:themeFillTint="66"/>
        <w:rPr>
          <w:rFonts w:ascii="Helvetica" w:hAnsi="Helvetica"/>
        </w:rPr>
      </w:pPr>
      <w:r>
        <w:rPr>
          <w:rFonts w:cs="Arial" w:ascii="Helvetica" w:hAnsi="Helvetica"/>
          <w:b/>
          <w:bCs/>
          <w:u w:val="single"/>
        </w:rPr>
        <w:t>ÜBUNG</w:t>
      </w:r>
      <w:r>
        <w:rPr>
          <w:rFonts w:cs="Arial" w:ascii="Helvetica" w:hAnsi="Helvetica"/>
        </w:rPr>
        <w:t xml:space="preserve"> Die Teilnehmenden gestalten einen Stop-Motion-Film, indem sie einfache Kohlezeichnungen anfertigen und mittels Überarbeitungen Schritt für Schritt verändern. </w:t>
      </w:r>
    </w:p>
    <w:p>
      <w:pPr>
        <w:pStyle w:val="Normal"/>
        <w:shd w:val="clear" w:color="auto" w:fill="BDD6EE" w:themeFill="accent5" w:themeFillTint="66"/>
        <w:rPr>
          <w:rFonts w:ascii="Helvetica" w:hAnsi="Helvetica"/>
        </w:rPr>
      </w:pPr>
      <w:r>
        <w:rPr>
          <w:rFonts w:cs="Arial" w:ascii="Helvetica" w:hAnsi="Helvetica"/>
        </w:rPr>
        <w:t>Für die thematische Ausrichtung kann eine Liste mit Schlagwörtern zu aktuellen politischen Themen dienen.</w:t>
      </w:r>
    </w:p>
    <w:p>
      <w:pPr>
        <w:pStyle w:val="Normal"/>
        <w:rPr>
          <w:rFonts w:ascii="Helvetica" w:hAnsi="Helvetica" w:cs="Arial"/>
        </w:rPr>
      </w:pPr>
      <w:r>
        <w:rPr>
          <w:rFonts w:cs="Arial" w:ascii="Helvetica" w:hAnsi="Helvetica"/>
        </w:rPr>
      </w:r>
    </w:p>
    <w:p>
      <w:pPr>
        <w:pStyle w:val="Normal"/>
        <w:shd w:val="clear" w:color="auto" w:fill="DEEAF6" w:themeFill="accent5" w:themeFillTint="33"/>
        <w:rPr>
          <w:rFonts w:ascii="Helvetica" w:hAnsi="Helvetica"/>
        </w:rPr>
      </w:pPr>
      <w:r>
        <w:rPr>
          <w:rFonts w:cs="Arial" w:ascii="Helvetica" w:hAnsi="Helvetica"/>
          <w:b/>
          <w:bCs/>
          <w:u w:val="single"/>
        </w:rPr>
        <w:t>HINTERGRUNDWISSEN</w:t>
      </w:r>
      <w:r>
        <w:rPr>
          <w:rFonts w:cs="Arial" w:ascii="Helvetica" w:hAnsi="Helvetica"/>
        </w:rPr>
        <w:t xml:space="preserve"> (als Handout und/oder Vortrag vorzubereiten)</w:t>
      </w:r>
    </w:p>
    <w:p>
      <w:pPr>
        <w:pStyle w:val="Normal"/>
        <w:shd w:val="clear" w:color="auto" w:fill="DEEAF6" w:themeFill="accent5" w:themeFillTint="33"/>
        <w:rPr>
          <w:rFonts w:ascii="Helvetica" w:hAnsi="Helvetica"/>
        </w:rPr>
      </w:pPr>
      <w:r>
        <w:rPr>
          <w:rFonts w:cs="Arial" w:ascii="Helvetica" w:hAnsi="Helvetica"/>
          <w:b/>
          <w:bCs/>
          <w:u w:val="single"/>
          <w:lang w:eastAsia="de-DE"/>
        </w:rPr>
        <w:t>Aussage von William Kentridge in "Ubu tells the Truth</w:t>
      </w:r>
      <w:r>
        <w:rPr>
          <w:rFonts w:cs="Arial" w:ascii="Helvetica" w:hAnsi="Helvetica"/>
          <w:b/>
          <w:bCs/>
          <w:lang w:eastAsia="de-DE"/>
        </w:rPr>
        <w:t>"</w:t>
      </w:r>
    </w:p>
    <w:p>
      <w:pPr>
        <w:pStyle w:val="Normal"/>
        <w:shd w:val="clear" w:color="auto" w:fill="DEEAF6" w:themeFill="accent5" w:themeFillTint="33"/>
        <w:rPr>
          <w:rFonts w:ascii="Helvetica" w:hAnsi="Helvetica"/>
        </w:rPr>
      </w:pPr>
      <w:r>
        <w:rPr>
          <w:rFonts w:cs="Arial" w:ascii="Helvetica" w:hAnsi="Helvetica"/>
          <w:lang w:eastAsia="de-DE"/>
        </w:rPr>
        <w:t>In seinem Film "Ubu tells the Truth" thematisiert William Kentridge die Absurdität, Brutalität und Willkür von Macht und Tyrannei, insbesondere im Kontext der südafrikanischen Apartheid und der sich anschließenden gesellschaftlichen Aufarbeitung. Kentridge nutzt die Figur Ubu Roi – ursprünglich aus Alfred Jarrys gleichnamigem absurden Theaterstück – als Symbol für den grotesken, korrupten und gewalttätigen Despoten. In seiner Interpretation steht Ubu für die Täter des Apartheid-Regimes und deren Verantwortungslosigkeit und Zynismus.</w:t>
      </w:r>
    </w:p>
    <w:p>
      <w:pPr>
        <w:pStyle w:val="Normal"/>
        <w:shd w:val="clear" w:color="auto" w:fill="DEEAF6" w:themeFill="accent5" w:themeFillTint="33"/>
        <w:rPr>
          <w:rFonts w:ascii="Helvetica" w:hAnsi="Helvetica"/>
        </w:rPr>
      </w:pPr>
      <w:r>
        <w:rPr>
          <w:rFonts w:cs="Arial" w:ascii="Helvetica" w:hAnsi="Helvetica"/>
          <w:lang w:eastAsia="de-DE"/>
        </w:rPr>
        <w:t>Der Film ist eine künstlerische Reaktion auf die gesellschaftlichen Umbrüche in Südafrika Mitte der 1990er Jahre, insbesondere auf die Arbeit der "Truth and Reconciliation Commission" (Wahrheits- und Versöhnungskommission, TRC), die nach dem Ende der Apartheid eingerichtet wurde, um Verbrechen aufzuarbeiten und nationale Versöhnung zu ermöglichen. Kentridge zeigt, wie individuelle und kollektive Erinnerungen an Gewalt und Unterdrückung in den öffentlichen Diskurs einfließen und wie schwer es ist, mit diesen Traumata umzugehen.</w:t>
      </w:r>
    </w:p>
    <w:p>
      <w:pPr>
        <w:pStyle w:val="Normal"/>
        <w:shd w:val="clear" w:color="auto" w:fill="DEEAF6" w:themeFill="accent5" w:themeFillTint="33"/>
        <w:rPr>
          <w:rFonts w:ascii="Helvetica" w:hAnsi="Helvetica"/>
        </w:rPr>
      </w:pPr>
      <w:r>
        <w:rPr>
          <w:rFonts w:cs="Arial" w:ascii="Helvetica" w:hAnsi="Helvetica"/>
          <w:b/>
          <w:bCs/>
          <w:u w:val="single"/>
          <w:lang w:eastAsia="de-DE"/>
        </w:rPr>
        <w:t>Zentrale bildnerische Merkmale des Films</w:t>
      </w:r>
    </w:p>
    <w:p>
      <w:pPr>
        <w:pStyle w:val="Normal"/>
        <w:shd w:val="clear" w:color="auto" w:fill="DEEAF6" w:themeFill="accent5" w:themeFillTint="33"/>
        <w:rPr>
          <w:rFonts w:ascii="Helvetica" w:hAnsi="Helvetica"/>
        </w:rPr>
      </w:pPr>
      <w:r>
        <w:rPr>
          <w:rFonts w:cs="Arial" w:ascii="Helvetica" w:hAnsi="Helvetica"/>
          <w:b/>
          <w:bCs/>
          <w:lang w:eastAsia="de-DE"/>
        </w:rPr>
        <w:t>Ubu Roi:</w:t>
      </w:r>
      <w:r>
        <w:rPr>
          <w:rFonts w:cs="Arial" w:ascii="Helvetica" w:hAnsi="Helvetica"/>
          <w:lang w:eastAsia="de-DE"/>
        </w:rPr>
        <w:t xml:space="preserve"> Die zentrale Figur steht für die Willkürherrschaft, Korruption und das Böse im Menschen, aber auch für die Absurdität politischer Macht. Ubu ist überzeichnet, grotesk und erinnert an die Lächerlichkeit, aber auch die Gefährlichkeit von Diktatoren.</w:t>
      </w:r>
    </w:p>
    <w:p>
      <w:pPr>
        <w:pStyle w:val="Normal"/>
        <w:shd w:val="clear" w:color="auto" w:fill="DEEAF6" w:themeFill="accent5" w:themeFillTint="33"/>
        <w:rPr>
          <w:rFonts w:ascii="Helvetica" w:hAnsi="Helvetica"/>
        </w:rPr>
      </w:pPr>
      <w:r>
        <w:rPr>
          <w:rFonts w:cs="Arial" w:ascii="Helvetica" w:hAnsi="Helvetica"/>
          <w:b/>
          <w:bCs/>
        </w:rPr>
        <w:t>Kohlez</w:t>
      </w:r>
      <w:r>
        <w:rPr>
          <w:rFonts w:cs="Arial" w:ascii="Helvetica" w:hAnsi="Helvetica"/>
          <w:b/>
          <w:bCs/>
          <w:lang w:eastAsia="de-DE"/>
        </w:rPr>
        <w:t>eichnungen und Palimpsest-Technik</w:t>
      </w:r>
      <w:r>
        <w:rPr>
          <w:rFonts w:cs="Arial" w:ascii="Helvetica" w:hAnsi="Helvetica"/>
          <w:lang w:eastAsia="de-DE"/>
        </w:rPr>
        <w:t>: Kentridge arbeitet mit Kohlezeichnungen, die ständig verändert, gelöscht und überzeichnet werden. Diese Technik symbolisiert das fragmentarische, brüchige Erinnern und das ständige Umschreiben von Geschichte.</w:t>
      </w:r>
    </w:p>
    <w:p>
      <w:pPr>
        <w:pStyle w:val="Normal"/>
        <w:shd w:val="clear" w:color="auto" w:fill="DEEAF6" w:themeFill="accent5" w:themeFillTint="33"/>
        <w:rPr>
          <w:rFonts w:ascii="Helvetica" w:hAnsi="Helvetica"/>
        </w:rPr>
      </w:pPr>
      <w:r>
        <w:rPr>
          <w:rFonts w:cs="Arial" w:ascii="Helvetica" w:hAnsi="Helvetica"/>
          <w:b/>
          <w:bCs/>
          <w:lang w:eastAsia="de-DE"/>
        </w:rPr>
        <w:t>Archivmaterial und Dokumentaraufnahmen:</w:t>
      </w:r>
      <w:r>
        <w:rPr>
          <w:rFonts w:cs="Arial" w:ascii="Helvetica" w:hAnsi="Helvetica"/>
          <w:lang w:eastAsia="de-DE"/>
        </w:rPr>
        <w:t xml:space="preserve"> Durch die Integration von realen Fotos und Filmausschnitten aus der Zeit der Apartheid wird die Fiktion mit der historischen Realität verwoben. Das verstärkt die emotionale Wirkung und stellt direkte Bezüge zu den tatsächlichen Gräueltaten her.</w:t>
      </w:r>
    </w:p>
    <w:p>
      <w:pPr>
        <w:pStyle w:val="Normal"/>
        <w:shd w:val="clear" w:color="auto" w:fill="DEEAF6" w:themeFill="accent5" w:themeFillTint="33"/>
        <w:rPr>
          <w:rFonts w:ascii="Helvetica" w:hAnsi="Helvetica"/>
        </w:rPr>
      </w:pPr>
      <w:r>
        <w:rPr>
          <w:rFonts w:cs="Arial" w:ascii="Helvetica" w:hAnsi="Helvetica"/>
          <w:b/>
          <w:bCs/>
          <w:lang w:eastAsia="de-DE"/>
        </w:rPr>
        <w:t>Absurde, verstörende Bildsprache:</w:t>
      </w:r>
      <w:r>
        <w:rPr>
          <w:rFonts w:cs="Arial" w:ascii="Helvetica" w:hAnsi="Helvetica"/>
          <w:lang w:eastAsia="de-DE"/>
        </w:rPr>
        <w:t xml:space="preserve"> Die Kombination aus cartoonhaften, fast kindlichen Zeichnungen und dokumentarischer Brutalität unterstreicht die Absurdität und das Grauen des Systems.</w:t>
      </w:r>
    </w:p>
    <w:p>
      <w:pPr>
        <w:pStyle w:val="Normal"/>
        <w:shd w:val="clear" w:color="auto" w:fill="DEEAF6" w:themeFill="accent5" w:themeFillTint="33"/>
        <w:rPr>
          <w:rFonts w:ascii="Helvetica" w:hAnsi="Helvetica"/>
        </w:rPr>
      </w:pPr>
      <w:r>
        <w:rPr>
          <w:rFonts w:cs="Arial" w:ascii="Helvetica" w:hAnsi="Helvetica"/>
          <w:b/>
          <w:bCs/>
          <w:lang w:eastAsia="de-DE"/>
        </w:rPr>
        <w:t xml:space="preserve">Politischer Kontext: </w:t>
      </w:r>
      <w:r>
        <w:rPr>
          <w:rFonts w:cs="Arial" w:ascii="Helvetica" w:hAnsi="Helvetica"/>
          <w:lang w:eastAsia="de-DE"/>
        </w:rPr>
        <w:t>Der Film entstand 1996/97, kurz nach dem Ende der Apartheid und während der Arbeit der Wahrheits- und Versöhnungskommission in Südafrika. Die TRC sollte Verbrechen des Apartheid-Regimes aufarbeiten, Opfern eine Stimme geben und Tätern unter bestimmten Bedingungen Amnestie gewähren. Kentridge reflektiert in "Ubu tells the Truth" die Schwierigkeiten dieses Prozesses: Die Konfrontation mit der Wahrheit, das Eingeständnis von Schuld und die Suche nach Gerechtigkeit und Versöhnung in einer zutiefst gespaltenen Gesellschaft.</w:t>
      </w:r>
    </w:p>
    <w:p>
      <w:pPr>
        <w:pStyle w:val="Normal"/>
        <w:shd w:val="clear" w:color="auto" w:fill="DEEAF6" w:themeFill="accent5" w:themeFillTint="33"/>
        <w:rPr>
          <w:rFonts w:ascii="Helvetica" w:hAnsi="Helvetica"/>
        </w:rPr>
      </w:pPr>
      <w:r>
        <w:rPr>
          <w:rFonts w:cs="Arial" w:ascii="Helvetica" w:hAnsi="Helvetica"/>
          <w:lang w:eastAsia="de-DE"/>
        </w:rPr>
        <w:t>Kentridge kritisiert, dass Machtmissbrauch und Gewalt nicht nur in der Vergangenheit liegen, sondern sich in der menschlichen Natur und in gesellschaftlichen Strukturen immer wiederkehren können. Er fordert die Zuschauer auf, sich mit der eigenen Verantwortung auseinanderzusetzen, ohne einfache Antworten oder moralische Urteile zu liefern.</w:t>
      </w:r>
    </w:p>
    <w:p>
      <w:pPr>
        <w:pStyle w:val="Normal"/>
        <w:shd w:val="clear" w:color="auto" w:fill="DEEAF6" w:themeFill="accent5" w:themeFillTint="33"/>
        <w:rPr>
          <w:rFonts w:ascii="Helvetica" w:hAnsi="Helvetica" w:cs="Arial"/>
          <w:sz w:val="28"/>
          <w:szCs w:val="28"/>
          <w:u w:val="single"/>
        </w:rPr>
      </w:pPr>
      <w:r>
        <w:rPr>
          <w:rFonts w:cs="Arial" w:ascii="Helvetica" w:hAnsi="Helvetica"/>
          <w:sz w:val="28"/>
          <w:szCs w:val="28"/>
          <w:u w:val="single"/>
        </w:rPr>
      </w:r>
    </w:p>
    <w:p>
      <w:pPr>
        <w:pStyle w:val="Normal"/>
        <w:shd w:val="clear" w:color="auto" w:fill="DEEAF6" w:themeFill="accent5" w:themeFillTint="33"/>
        <w:rPr>
          <w:rFonts w:ascii="Helvetica" w:hAnsi="Helvetica"/>
        </w:rPr>
      </w:pPr>
      <w:r>
        <w:rPr>
          <w:rFonts w:cs="Arial" w:ascii="Helvetica" w:hAnsi="Helvetica"/>
          <w:b/>
          <w:bCs/>
          <w:u w:val="single"/>
        </w:rPr>
        <w:t>LITERATUR</w:t>
      </w:r>
    </w:p>
    <w:p>
      <w:pPr>
        <w:pStyle w:val="Normal"/>
        <w:shd w:val="clear" w:color="auto" w:fill="DEEAF6" w:themeFill="accent5" w:themeFillTint="33"/>
        <w:rPr/>
      </w:pPr>
      <w:r>
        <w:rPr>
          <w:rFonts w:cs="Arial" w:ascii="Helvetica" w:hAnsi="Helvetica"/>
          <w:lang w:val="en-US" w:eastAsia="de-DE"/>
        </w:rPr>
        <w:t xml:space="preserve">Hubbard, S. (o. J.). William Kentridge: Ubu Tells The Truth. </w:t>
      </w:r>
      <w:r>
        <w:rPr>
          <w:rFonts w:cs="Arial" w:ascii="Helvetica" w:hAnsi="Helvetica"/>
          <w:lang w:eastAsia="de-DE"/>
        </w:rPr>
        <w:t>Abgerufen am 5. Juni 2025, von </w:t>
      </w:r>
      <w:hyperlink r:id="rId5" w:tgtFrame="_blank">
        <w:r>
          <w:rPr>
            <w:rStyle w:val="Style8"/>
            <w:rFonts w:cs="Arial" w:ascii="Helvetica" w:hAnsi="Helvetica"/>
            <w:lang w:eastAsia="de-DE"/>
          </w:rPr>
          <w:t>https://suehubbard.com/william-kentridge-ubu-tells-the-truth/</w:t>
        </w:r>
      </w:hyperlink>
      <w:r>
        <w:rPr>
          <w:rFonts w:cs="Arial" w:ascii="Helvetica" w:hAnsi="Helvetica"/>
          <w:lang w:eastAsia="de-DE"/>
        </w:rPr>
        <w:t> </w:t>
      </w:r>
    </w:p>
    <w:p>
      <w:pPr>
        <w:pStyle w:val="Normal"/>
        <w:shd w:val="clear" w:color="auto" w:fill="DEEAF6" w:themeFill="accent5" w:themeFillTint="33"/>
        <w:rPr/>
      </w:pPr>
      <w:r>
        <w:rPr>
          <w:rFonts w:cs="Arial" w:ascii="Helvetica" w:hAnsi="Helvetica"/>
          <w:lang w:val="en-US" w:eastAsia="de-DE"/>
        </w:rPr>
        <w:t xml:space="preserve">Kentridge, W. (o. J.). Ubu Tells the Truth. </w:t>
      </w:r>
      <w:r>
        <w:rPr>
          <w:rFonts w:cs="Arial" w:ascii="Helvetica" w:hAnsi="Helvetica"/>
          <w:lang w:eastAsia="de-DE"/>
        </w:rPr>
        <w:t xml:space="preserve">Abgerufen am </w:t>
      </w:r>
      <w:r>
        <w:rPr>
          <w:rFonts w:cs="Arial" w:ascii="Helvetica" w:hAnsi="Helvetica"/>
        </w:rPr>
        <w:t>6</w:t>
      </w:r>
      <w:r>
        <w:rPr>
          <w:rFonts w:cs="Arial" w:ascii="Helvetica" w:hAnsi="Helvetica"/>
          <w:lang w:eastAsia="de-DE"/>
        </w:rPr>
        <w:t>. Juni 2025, von </w:t>
      </w:r>
      <w:hyperlink r:id="rId6" w:tgtFrame="_blank">
        <w:r>
          <w:rPr>
            <w:rStyle w:val="Style8"/>
            <w:rFonts w:cs="Arial" w:ascii="Helvetica" w:hAnsi="Helvetica"/>
            <w:lang w:eastAsia="de-DE"/>
          </w:rPr>
          <w:t>https://www.kentridge.studio/william-kentridges-ubu-projects/</w:t>
        </w:r>
      </w:hyperlink>
      <w:r>
        <w:rPr>
          <w:rFonts w:cs="Arial" w:ascii="Helvetica" w:hAnsi="Helvetica"/>
          <w:lang w:eastAsia="de-DE"/>
        </w:rPr>
        <w:t> </w:t>
      </w:r>
    </w:p>
    <w:p>
      <w:pPr>
        <w:pStyle w:val="Normal"/>
        <w:shd w:val="clear" w:color="auto" w:fill="DEEAF6" w:themeFill="accent5" w:themeFillTint="33"/>
        <w:rPr>
          <w:rFonts w:ascii="Helvetica" w:hAnsi="Helvetica"/>
        </w:rPr>
      </w:pPr>
      <w:r>
        <w:rPr>
          <w:rFonts w:cs="Arial" w:ascii="Helvetica" w:hAnsi="Helvetica"/>
          <w:lang w:val="en-US" w:eastAsia="de-DE"/>
        </w:rPr>
        <w:t>McKrickard, K. (2012). William Kentridge. Tate Publishing.</w:t>
      </w:r>
    </w:p>
    <w:p>
      <w:pPr>
        <w:pStyle w:val="Normal"/>
        <w:shd w:val="clear" w:color="auto" w:fill="DEEAF6" w:themeFill="accent5" w:themeFillTint="33"/>
        <w:rPr>
          <w:rFonts w:ascii="Helvetica" w:hAnsi="Helvetica"/>
        </w:rPr>
      </w:pPr>
      <w:r>
        <w:rPr>
          <w:rFonts w:cs="Arial" w:ascii="Helvetica" w:hAnsi="Helvetica"/>
          <w:lang w:eastAsia="de-DE"/>
        </w:rPr>
        <w:t>Société des Expositions du Palais des Beaux-Arts. (1998). William Kentridge [Ausstellungskatalog]. Brüssel.</w:t>
      </w:r>
    </w:p>
    <w:p>
      <w:pPr>
        <w:pStyle w:val="Normal"/>
        <w:shd w:val="clear" w:color="auto" w:fill="DEEAF6" w:themeFill="accent5" w:themeFillTint="33"/>
        <w:rPr/>
      </w:pPr>
      <w:r>
        <w:rPr>
          <w:rFonts w:cs="Arial" w:ascii="Helvetica" w:hAnsi="Helvetica"/>
          <w:lang w:eastAsia="de-DE"/>
        </w:rPr>
        <w:t xml:space="preserve">Wikipedia. </w:t>
      </w:r>
      <w:r>
        <w:rPr>
          <w:rFonts w:cs="Arial" w:ascii="Helvetica" w:hAnsi="Helvetica"/>
          <w:lang w:val="en-US" w:eastAsia="de-DE"/>
        </w:rPr>
        <w:t xml:space="preserve">(o. J.). Ubu and the Truth Commission. </w:t>
      </w:r>
      <w:r>
        <w:rPr>
          <w:rFonts w:cs="Arial" w:ascii="Helvetica" w:hAnsi="Helvetica"/>
          <w:lang w:eastAsia="de-DE"/>
        </w:rPr>
        <w:t>Abgerufen am 3. Juni 2025, von </w:t>
      </w:r>
      <w:hyperlink r:id="rId7" w:tgtFrame="_blank">
        <w:r>
          <w:rPr>
            <w:rStyle w:val="Style8"/>
            <w:rFonts w:cs="Arial" w:ascii="Helvetica" w:hAnsi="Helvetica"/>
            <w:lang w:eastAsia="de-DE"/>
          </w:rPr>
          <w:t>https://en.wikipedia.org/wiki/Ubu_and_the_Truth_Commission</w:t>
        </w:r>
      </w:hyperlink>
    </w:p>
    <w:p>
      <w:pPr>
        <w:pStyle w:val="Normal"/>
        <w:shd w:val="clear" w:color="auto" w:fill="DEEAF6" w:themeFill="accent5" w:themeFillTint="33"/>
        <w:rPr/>
      </w:pPr>
      <w:r>
        <w:rPr>
          <w:rFonts w:cs="Arial" w:ascii="Helvetica" w:hAnsi="Helvetica"/>
          <w:lang w:val="en-US" w:eastAsia="de-DE"/>
        </w:rPr>
        <w:t xml:space="preserve">Art.co.za. (o. J.). Ubu Tells the Truth 1997 - William Kentridge. </w:t>
      </w:r>
      <w:r>
        <w:rPr>
          <w:rFonts w:cs="Arial" w:ascii="Helvetica" w:hAnsi="Helvetica"/>
          <w:lang w:eastAsia="de-DE"/>
        </w:rPr>
        <w:t>Abgerufen am 5. Juni 2025, von </w:t>
      </w:r>
      <w:hyperlink r:id="rId8" w:tgtFrame="_blank">
        <w:r>
          <w:rPr>
            <w:rStyle w:val="Style8"/>
            <w:rFonts w:cs="Arial" w:ascii="Helvetica" w:hAnsi="Helvetica"/>
            <w:lang w:eastAsia="de-DE"/>
          </w:rPr>
          <w:t>https://www.art.co.za/williamkentridge/ubu-tells-the-truth.php</w:t>
        </w:r>
      </w:hyperlink>
      <w:r>
        <w:rPr>
          <w:rFonts w:cs="Arial" w:ascii="Helvetica" w:hAnsi="Helvetica"/>
          <w:lang w:eastAsia="de-DE"/>
        </w:rPr>
        <w:t> </w:t>
      </w:r>
    </w:p>
    <w:p>
      <w:pPr>
        <w:pStyle w:val="Normal"/>
        <w:shd w:val="clear" w:color="auto" w:fill="DEEAF6" w:themeFill="accent5" w:themeFillTint="33"/>
        <w:rPr/>
      </w:pPr>
      <w:r>
        <w:rPr>
          <w:rFonts w:cs="Arial" w:ascii="Helvetica" w:hAnsi="Helvetica"/>
          <w:lang w:val="en-US" w:eastAsia="de-DE"/>
        </w:rPr>
        <w:t xml:space="preserve">Kentridge Studio. (o. J.). Ubu &amp; the Truth Commission. </w:t>
      </w:r>
      <w:r>
        <w:rPr>
          <w:rFonts w:cs="Arial" w:ascii="Helvetica" w:hAnsi="Helvetica"/>
          <w:lang w:eastAsia="de-DE"/>
        </w:rPr>
        <w:t>Abgerufen am 4. Juni 2025, von </w:t>
      </w:r>
      <w:hyperlink r:id="rId9" w:tgtFrame="_blank">
        <w:r>
          <w:rPr>
            <w:rStyle w:val="Style8"/>
            <w:rFonts w:cs="Arial" w:ascii="Helvetica" w:hAnsi="Helvetica"/>
            <w:lang w:eastAsia="de-DE"/>
          </w:rPr>
          <w:t>https://www.kentridge.studio/william-kentridge-projects/ubu/</w:t>
        </w:r>
      </w:hyperlink>
      <w:r>
        <w:rPr>
          <w:rFonts w:cs="Arial" w:ascii="Helvetica" w:hAnsi="Helvetica"/>
          <w:lang w:eastAsia="de-DE"/>
        </w:rPr>
        <w:t> </w:t>
      </w:r>
    </w:p>
    <w:p>
      <w:pPr>
        <w:pStyle w:val="Normal"/>
        <w:shd w:val="clear" w:color="auto" w:fill="DEEAF6" w:themeFill="accent5" w:themeFillTint="33"/>
        <w:rPr>
          <w:rFonts w:ascii="Helvetica" w:hAnsi="Helvetica" w:cs="Arial"/>
        </w:rPr>
      </w:pPr>
      <w:r>
        <w:rPr>
          <w:rFonts w:cs="Arial" w:ascii="Helvetica" w:hAnsi="Helvetica"/>
        </w:rPr>
      </w:r>
    </w:p>
    <w:p>
      <w:pPr>
        <w:pStyle w:val="Normal"/>
        <w:rPr>
          <w:rFonts w:ascii="Helvetica" w:hAnsi="Helvetica" w:cs="Arial"/>
          <w:sz w:val="32"/>
          <w:szCs w:val="32"/>
          <w:u w:val="single"/>
        </w:rPr>
      </w:pPr>
      <w:r>
        <w:rPr>
          <w:rFonts w:cs="Arial" w:ascii="Helvetica" w:hAnsi="Helvetica"/>
          <w:sz w:val="32"/>
          <w:szCs w:val="32"/>
          <w:u w:val="single"/>
        </w:rPr>
      </w:r>
    </w:p>
    <w:p>
      <w:pPr>
        <w:pStyle w:val="Normal"/>
        <w:shd w:val="clear" w:color="auto" w:fill="A8D08D" w:themeFill="accent6" w:themeFillTint="99"/>
        <w:rPr>
          <w:rFonts w:ascii="Helvetica" w:hAnsi="Helvetica"/>
        </w:rPr>
      </w:pPr>
      <w:r>
        <w:rPr>
          <w:rFonts w:cs="Arial" w:ascii="Helvetica" w:hAnsi="Helvetica"/>
          <w:b/>
          <w:bCs/>
          <w:sz w:val="32"/>
          <w:szCs w:val="32"/>
          <w:u w:val="single"/>
        </w:rPr>
        <w:t>DRITTER IMPULS</w:t>
      </w:r>
    </w:p>
    <w:p>
      <w:pPr>
        <w:pStyle w:val="Normal"/>
        <w:shd w:val="clear" w:color="auto" w:fill="A8D08D" w:themeFill="accent6" w:themeFillTint="99"/>
        <w:rPr>
          <w:rFonts w:ascii="Helvetica" w:hAnsi="Helvetica"/>
        </w:rPr>
      </w:pPr>
      <w:r>
        <w:rPr>
          <w:rFonts w:cs="Arial" w:ascii="Helvetica" w:hAnsi="Helvetica"/>
        </w:rPr>
        <w:t>Wandteppich „Espagne Ancienne (Porter with Dividers)“ (2005, Serie von 2001-2007). </w:t>
      </w:r>
    </w:p>
    <w:p>
      <w:pPr>
        <w:pStyle w:val="Normal"/>
        <w:shd w:val="clear" w:color="auto" w:fill="A8D08D" w:themeFill="accent6" w:themeFillTint="99"/>
        <w:rPr/>
      </w:pPr>
      <w:r>
        <w:rPr>
          <w:rFonts w:cs="Arial" w:ascii="Helvetica" w:hAnsi="Helvetica"/>
        </w:rPr>
        <w:t xml:space="preserve">Bildquelle: </w:t>
      </w:r>
      <w:hyperlink r:id="rId10">
        <w:r>
          <w:rPr>
            <w:rStyle w:val="Style8"/>
            <w:rFonts w:cs="Arial" w:ascii="Helvetica" w:hAnsi="Helvetica"/>
          </w:rPr>
          <w:t>https://www.artist-kunstmagazin.de/de/seite/artikel/715</w:t>
        </w:r>
      </w:hyperlink>
    </w:p>
    <w:p>
      <w:pPr>
        <w:pStyle w:val="Heading2"/>
        <w:pBdr>
          <w:top w:val="single" w:sz="2" w:space="0" w:color="E5E7EB"/>
          <w:left w:val="single" w:sz="2" w:space="0" w:color="E5E7EB"/>
          <w:bottom w:val="single" w:sz="2" w:space="0" w:color="E5E7EB"/>
          <w:right w:val="single" w:sz="2" w:space="0" w:color="E5E7EB"/>
        </w:pBdr>
        <w:shd w:val="clear" w:color="auto" w:fill="C5E0B3" w:themeFill="accent6" w:themeFillTint="66"/>
        <w:spacing w:before="280" w:after="280"/>
        <w:rPr>
          <w:rFonts w:ascii="Helvetica" w:hAnsi="Helvetica"/>
        </w:rPr>
      </w:pPr>
      <w:r>
        <w:rPr>
          <w:rFonts w:cs="Arial" w:ascii="Helvetica" w:hAnsi="Helvetica"/>
          <w:sz w:val="28"/>
          <w:szCs w:val="28"/>
          <w:u w:val="single"/>
        </w:rPr>
        <w:t>ÜBUNG</w:t>
      </w:r>
      <w:r>
        <w:rPr>
          <w:rFonts w:cs="Arial" w:ascii="Helvetica" w:hAnsi="Helvetica"/>
          <w:b w:val="false"/>
          <w:bCs w:val="false"/>
          <w:sz w:val="22"/>
          <w:szCs w:val="22"/>
        </w:rPr>
        <w:t xml:space="preserve"> Dies ist eine praktisch-rezeptive Übung zur Annäherung an die Werkgruppe „Porter Series“</w:t>
      </w:r>
    </w:p>
    <w:p>
      <w:pPr>
        <w:pStyle w:val="Heading2"/>
        <w:pBdr>
          <w:top w:val="single" w:sz="2" w:space="0" w:color="E5E7EB"/>
          <w:left w:val="single" w:sz="2" w:space="0" w:color="E5E7EB"/>
          <w:bottom w:val="single" w:sz="2" w:space="0" w:color="E5E7EB"/>
          <w:right w:val="single" w:sz="2" w:space="0" w:color="E5E7EB"/>
        </w:pBdr>
        <w:shd w:val="clear" w:color="auto" w:fill="C5E0B3" w:themeFill="accent6" w:themeFillTint="66"/>
        <w:spacing w:before="280" w:after="280"/>
        <w:rPr>
          <w:rFonts w:ascii="Helvetica" w:hAnsi="Helvetica"/>
        </w:rPr>
      </w:pPr>
      <w:r>
        <w:rPr>
          <w:rFonts w:cs="Arial" w:ascii="Helvetica" w:hAnsi="Helvetica"/>
          <w:b w:val="false"/>
          <w:bCs w:val="false"/>
          <w:sz w:val="22"/>
          <w:szCs w:val="22"/>
        </w:rPr>
        <w:t>Eine freigestellte Figur aus einem der Wandteppiche findet sich als jpg-Datei unter dem Dateinamen „032 freigestellte Figur“. Diese Figur soll mit der App Sketchbook vor einem selbst zu wählenden Hintergrund platziert werden, so dass eine Bildaussage zum Thema „Grenzen“ entsteht.</w:t>
      </w:r>
    </w:p>
    <w:p>
      <w:pPr>
        <w:pStyle w:val="Heading2"/>
        <w:pBdr>
          <w:top w:val="single" w:sz="2" w:space="0" w:color="E5E7EB"/>
          <w:left w:val="single" w:sz="2" w:space="0" w:color="E5E7EB"/>
          <w:bottom w:val="single" w:sz="2" w:space="0" w:color="E5E7EB"/>
          <w:right w:val="single" w:sz="2" w:space="0" w:color="E5E7EB"/>
        </w:pBdr>
        <w:shd w:val="clear" w:color="auto" w:fill="C5E0B3" w:themeFill="accent6" w:themeFillTint="66"/>
        <w:spacing w:before="280" w:after="280"/>
        <w:rPr>
          <w:rFonts w:ascii="Helvetica" w:hAnsi="Helvetica"/>
        </w:rPr>
      </w:pPr>
      <w:r>
        <w:rPr>
          <w:rFonts w:cs="Arial" w:ascii="Helvetica" w:hAnsi="Helvetica"/>
          <w:sz w:val="22"/>
          <w:szCs w:val="22"/>
          <w:u w:val="single"/>
        </w:rPr>
        <w:t>MATERIAL</w:t>
      </w:r>
      <w:r>
        <w:rPr>
          <w:rFonts w:cs="Arial" w:ascii="Helvetica" w:hAnsi="Helvetica"/>
          <w:b w:val="false"/>
          <w:bCs w:val="false"/>
          <w:sz w:val="22"/>
          <w:szCs w:val="22"/>
        </w:rPr>
        <w:t xml:space="preserve"> Datei „032 freigestellte Figur“ Anleitung für Sketchbook (Datei „031 AB_Anleitung für Sketchbook“), Tablets, Internetzugang, eine Plattform um Ergebnisse zu teilen.</w:t>
      </w:r>
    </w:p>
    <w:p>
      <w:pPr>
        <w:pStyle w:val="Normal"/>
        <w:shd w:val="clear" w:color="auto" w:fill="E2EFD9" w:themeFill="accent6" w:themeFillTint="33"/>
        <w:rPr>
          <w:rFonts w:ascii="Helvetica" w:hAnsi="Helvetica"/>
        </w:rPr>
      </w:pPr>
      <w:r>
        <w:rPr>
          <w:rFonts w:cs="Arial" w:ascii="Helvetica" w:hAnsi="Helvetica"/>
          <w:b/>
          <w:bCs/>
        </w:rPr>
        <w:t>HINTERGRUNDINFORMATION: (als Vortrag und/oder Handout vorzubereiten)</w:t>
      </w:r>
    </w:p>
    <w:p>
      <w:pPr>
        <w:pStyle w:val="Normal"/>
        <w:shd w:val="clear" w:color="auto" w:fill="E2EFD9" w:themeFill="accent6" w:themeFillTint="33"/>
        <w:rPr>
          <w:rFonts w:ascii="Helvetica" w:hAnsi="Helvetica"/>
        </w:rPr>
      </w:pPr>
      <w:r>
        <w:rPr>
          <w:rFonts w:cs="Arial" w:ascii="Helvetica" w:hAnsi="Helvetica"/>
          <w:b/>
          <w:bCs/>
        </w:rPr>
        <w:t>Zur Werkgruppe</w:t>
      </w:r>
    </w:p>
    <w:p>
      <w:pPr>
        <w:pStyle w:val="Normal"/>
        <w:shd w:val="clear" w:color="auto" w:fill="E2EFD9" w:themeFill="accent6" w:themeFillTint="33"/>
        <w:rPr/>
      </w:pPr>
      <w:r>
        <w:rPr>
          <w:rFonts w:cs="Arial" w:ascii="Helvetica" w:hAnsi="Helvetica"/>
        </w:rPr>
        <w:t>Die „Porter Series“ von William Kentridge besteht aus großformatigen Tapisserien, in denen schattenhafte Figuren – sogenannte „Porters“ (Träger) – dargestellt werden. Diese Figuren tragen Lasten auf dem Kopf oder Rücken und bewegen sich vor einem Hintergrund von Darstellungen alter Landkarten oder Atlasseiten, die verschiedene Kontinente und Meere zeigen. Das Material der Tapisserien umfasst oft Mohair, Seide, Acryl und Polyester, ergänzt durch Stickereien. Die Porters erscheinen als dunkle Silhouetten, die sich teilweise mit den getragenen Objekten vermischen und so die Grenze zwischen Mensch und Last verschwimmen lassen</w:t>
      </w:r>
      <w:r>
        <w:rPr>
          <w:rStyle w:val="whitespace-nowrap"/>
          <w:rFonts w:cs="Arial" w:ascii="Helvetica" w:hAnsi="Helvetica"/>
          <w:bdr w:val="single" w:sz="2" w:space="0" w:color="E5E7EB"/>
        </w:rPr>
        <w:t>.</w:t>
      </w:r>
    </w:p>
    <w:p>
      <w:pPr>
        <w:pStyle w:val="Normal"/>
        <w:shd w:val="clear" w:color="auto" w:fill="E2EFD9" w:themeFill="accent6" w:themeFillTint="33"/>
        <w:rPr/>
      </w:pPr>
      <w:r>
        <w:rPr>
          <w:rFonts w:cs="Arial" w:ascii="Helvetica" w:hAnsi="Helvetica"/>
        </w:rPr>
        <w:t>Kentridge nutzt in der „Porter Series“ die Tapisserie als Medium, um traditionelle und moderne Kunstformen miteinander zu verbinden. Die Wahl des Mediums ist bewusst: Tapisserien waren früher Ausdruck von Macht und Repräsentation, bevor sie im 18. Jahrhundert an Bedeutung verloren und als „Kunsthandwerk“ abgewertet wurden. Kentridge hebt diese Trennung auf und macht die Tapisserie wieder zu einem gleichberechtigten künstlerischen Ausdrucksmittel</w:t>
      </w:r>
      <w:r>
        <w:rPr>
          <w:rStyle w:val="whitespace-nowrap"/>
          <w:rFonts w:cs="Arial" w:ascii="Helvetica" w:hAnsi="Helvetica"/>
          <w:bdr w:val="single" w:sz="2" w:space="0" w:color="E5E7EB"/>
        </w:rPr>
        <w:t>.</w:t>
      </w:r>
    </w:p>
    <w:p>
      <w:pPr>
        <w:pStyle w:val="Normal"/>
        <w:shd w:val="clear" w:color="auto" w:fill="E2EFD9" w:themeFill="accent6" w:themeFillTint="33"/>
        <w:rPr/>
      </w:pPr>
      <w:r>
        <w:rPr>
          <w:rFonts w:cs="Arial" w:ascii="Helvetica" w:hAnsi="Helvetica"/>
        </w:rPr>
        <w:t>Die Motive der Serie thematisieren Arbeit, Migration, koloniale Ausbeutung und die Folgen des Kolonialismus. Die schattenhaften Trägerfiguren symbolisieren die unsichtbaren, oft ausgebeuteten Arbeiterinnen und Arbeiter, insbesondere im Kontext der südafrikanischen Geschichte. Die alten Landkarten im Hintergrund verweisen auf globale Bewegungen, Kolonialismus und die damit verbundenen Machtverhältnisse. Die Silhouettenhaftigkeit der Figuren unterstreicht deren Unsichtbarkeit und Marginalisierung in der Geschichte</w:t>
      </w:r>
      <w:r>
        <w:rPr>
          <w:rStyle w:val="whitespace-nowrap"/>
          <w:rFonts w:cs="Arial" w:ascii="Helvetica" w:hAnsi="Helvetica"/>
          <w:bdr w:val="single" w:sz="2" w:space="0" w:color="E5E7EB"/>
        </w:rPr>
        <w:t>.</w:t>
      </w:r>
    </w:p>
    <w:p>
      <w:pPr>
        <w:pStyle w:val="Normal"/>
        <w:shd w:val="clear" w:color="auto" w:fill="E2EFD9" w:themeFill="accent6" w:themeFillTint="33"/>
        <w:rPr/>
      </w:pPr>
      <w:r>
        <w:rPr>
          <w:rFonts w:cs="Arial" w:ascii="Helvetica" w:hAnsi="Helvetica"/>
        </w:rPr>
        <w:t>Kentridge arbeitet mit verschiedenen künstlerischen Medien und Techniken, wobei die Zeichnung als zentrales Ausdrucksmittel gilt. Seine Arbeiten sind geprägt von sozialkritischen Beobachtungen, subversivem Witz und beißender Ironie. Das Surreale und Groteske dient ihm als Mittel, um die Abgründe und Widersinnigkeiten der Geschichte und Gegenwart greifbar zu machen</w:t>
      </w:r>
      <w:r>
        <w:rPr>
          <w:rStyle w:val="whitespace-nowrap"/>
          <w:rFonts w:cs="Arial" w:ascii="Helvetica" w:hAnsi="Helvetica"/>
          <w:bdr w:val="single" w:sz="2" w:space="0" w:color="E5E7EB"/>
        </w:rPr>
        <w:t>.</w:t>
      </w:r>
    </w:p>
    <w:p>
      <w:pPr>
        <w:pStyle w:val="Normal"/>
        <w:shd w:val="clear" w:color="auto" w:fill="E2EFD9" w:themeFill="accent6" w:themeFillTint="33"/>
        <w:rPr/>
      </w:pPr>
      <w:r>
        <w:rPr>
          <w:rFonts w:cs="Arial" w:ascii="Helvetica" w:hAnsi="Helvetica"/>
        </w:rPr>
        <w:t>Kentridge setzt sich in der „Porter Series“ kritisch mit den Folgen von Kolonialismus, Migration und Ausbeutung auseinander. Die „Porters“ werden zu universellen Symbolen für menschliche Arbeit und Mobilität, aber auch für Ausbeutung und Entwurzelung. Die Karten im Hintergrund visualisieren die globalen Verbindungen und Abhängigkeiten, die durch Handel, Kolonialisierung und Migration entstanden sind. Kentridge stellt damit traditionelle Vorstellungen von Fortschritt und Zivilisation infrage und hinterfragt die Rolle Europas und anderer Kolonialmächte kritisch</w:t>
      </w:r>
      <w:r>
        <w:rPr>
          <w:rStyle w:val="whitespace-nowrap"/>
          <w:rFonts w:cs="Arial" w:ascii="Helvetica" w:hAnsi="Helvetica"/>
          <w:bdr w:val="single" w:sz="2" w:space="0" w:color="E5E7EB"/>
        </w:rPr>
        <w:t>.</w:t>
      </w:r>
    </w:p>
    <w:p>
      <w:pPr>
        <w:pStyle w:val="Normal"/>
        <w:shd w:val="clear" w:color="auto" w:fill="E2EFD9" w:themeFill="accent6" w:themeFillTint="33"/>
        <w:rPr/>
      </w:pPr>
      <w:r>
        <w:rPr>
          <w:rFonts w:cs="Arial" w:ascii="Helvetica" w:hAnsi="Helvetica"/>
        </w:rPr>
        <w:t>Die Tapisserien sind auch ein politisches Statement: Sie erinnern an die oft vergessenen oder ignorierten Geschichten der Arbeiterinnen und Arbeiter, die in der offiziellen Geschichtsschreibung kaum vorkommen. Gleichzeitig betont Kentridge mit der Wahl des Mediums die Bedeutung von Handwerk und kollektiver Arbeit – die Tapisserien werden in Zusammenarbeit mit südafrikanischen Weberinnen hergestellt, wodurch auch deren künstlerische Leistung gewürdigt wird</w:t>
      </w:r>
      <w:r>
        <w:rPr>
          <w:rStyle w:val="whitespace-nowrap"/>
          <w:rFonts w:cs="Arial" w:ascii="Helvetica" w:hAnsi="Helvetica"/>
          <w:bdr w:val="single" w:sz="2" w:space="0" w:color="E5E7EB"/>
        </w:rPr>
        <w:t>.</w:t>
      </w:r>
    </w:p>
    <w:p>
      <w:pPr>
        <w:pStyle w:val="Normal"/>
        <w:shd w:val="clear" w:color="auto" w:fill="E2EFD9" w:themeFill="accent6" w:themeFillTint="33"/>
        <w:rPr/>
      </w:pPr>
      <w:r>
        <w:rPr>
          <w:rFonts w:cs="Arial" w:ascii="Helvetica" w:hAnsi="Helvetica"/>
        </w:rPr>
        <w:t>Die „Porter Series“ fordert dazu auf, die eigenen Vorstellungen von Identität, Geschichte und Fortschritt zu hinterfragen und die Vielschichtigkeit menschlicher Erfahrung anzuerkennen. Die Werke stehen für eine kritische Auseinandersetzung mit der Vergangenheit und eine Vision von Kunst als Medium der Erinnerung und des gesellschaftlichen Wandels</w:t>
      </w:r>
      <w:r>
        <w:rPr>
          <w:rStyle w:val="whitespace-nowrap"/>
          <w:rFonts w:cs="Arial" w:ascii="Helvetica" w:hAnsi="Helvetica"/>
          <w:bdr w:val="single" w:sz="2" w:space="0" w:color="E5E7EB"/>
        </w:rPr>
        <w:t>.</w:t>
      </w:r>
    </w:p>
    <w:p>
      <w:pPr>
        <w:pStyle w:val="Normal"/>
        <w:shd w:val="clear" w:color="auto" w:fill="E2EFD9" w:themeFill="accent6" w:themeFillTint="33"/>
        <w:rPr>
          <w:rFonts w:ascii="Helvetica" w:hAnsi="Helvetica" w:cs="Arial"/>
          <w:u w:val="single"/>
        </w:rPr>
      </w:pPr>
      <w:r>
        <w:rPr>
          <w:rFonts w:cs="Arial" w:ascii="Helvetica" w:hAnsi="Helvetica"/>
          <w:u w:val="single"/>
        </w:rPr>
      </w:r>
    </w:p>
    <w:p>
      <w:pPr>
        <w:pStyle w:val="Normal"/>
        <w:shd w:val="clear" w:color="auto" w:fill="E2EFD9" w:themeFill="accent6" w:themeFillTint="33"/>
        <w:rPr>
          <w:rFonts w:ascii="Helvetica" w:hAnsi="Helvetica"/>
        </w:rPr>
      </w:pPr>
      <w:r>
        <w:rPr>
          <w:rFonts w:cs="Arial" w:ascii="Helvetica" w:hAnsi="Helvetica"/>
          <w:b/>
          <w:bCs/>
          <w:u w:val="single"/>
          <w:lang w:val="en-US"/>
        </w:rPr>
        <w:t>LITERATUR</w:t>
      </w:r>
    </w:p>
    <w:p>
      <w:pPr>
        <w:pStyle w:val="Normal"/>
        <w:shd w:val="clear" w:color="auto" w:fill="E2EFD9" w:themeFill="accent6" w:themeFillTint="33"/>
        <w:rPr/>
      </w:pPr>
      <w:r>
        <w:rPr>
          <w:rFonts w:cs="Arial" w:ascii="Helvetica" w:hAnsi="Helvetica"/>
          <w:lang w:val="en-US"/>
        </w:rPr>
        <w:t>Kentridge Studio. (n.d.). Becoming Aware in a World of People on the Move. </w:t>
      </w:r>
      <w:hyperlink r:id="rId11" w:tgtFrame="_blank">
        <w:r>
          <w:rPr>
            <w:rStyle w:val="Style8"/>
            <w:rFonts w:cs="Arial" w:ascii="Helvetica" w:hAnsi="Helvetica"/>
          </w:rPr>
          <w:t>https://www.kentridge.studio/becoming-aware-in-a-world-of-people-on-the-move-2/</w:t>
        </w:r>
      </w:hyperlink>
    </w:p>
    <w:p>
      <w:pPr>
        <w:pStyle w:val="Normal"/>
        <w:shd w:val="clear" w:color="auto" w:fill="E2EFD9" w:themeFill="accent6" w:themeFillTint="33"/>
        <w:rPr/>
      </w:pPr>
      <w:r>
        <w:rPr>
          <w:rFonts w:cs="Arial" w:ascii="Helvetica" w:hAnsi="Helvetica"/>
        </w:rPr>
        <w:t>Hauser &amp; Wirth. (2023). William Kentridge. </w:t>
      </w:r>
      <w:hyperlink r:id="rId12" w:tgtFrame="_blank">
        <w:r>
          <w:rPr>
            <w:rStyle w:val="Style8"/>
            <w:rFonts w:cs="Arial" w:ascii="Helvetica" w:hAnsi="Helvetica"/>
          </w:rPr>
          <w:t>https://www.hauserwirth.com/artists/william-kentridge/</w:t>
        </w:r>
      </w:hyperlink>
    </w:p>
    <w:p>
      <w:pPr>
        <w:pStyle w:val="Normal"/>
        <w:shd w:val="clear" w:color="auto" w:fill="E2EFD9" w:themeFill="accent6" w:themeFillTint="33"/>
        <w:rPr/>
      </w:pPr>
      <w:r>
        <w:rPr>
          <w:rFonts w:cs="Arial" w:ascii="Helvetica" w:hAnsi="Helvetica"/>
          <w:lang w:val="en-US"/>
        </w:rPr>
        <w:t>Africanah.org. (n.d.). William Kentridge: Tapestries. </w:t>
      </w:r>
      <w:hyperlink r:id="rId13" w:tgtFrame="_blank">
        <w:r>
          <w:rPr>
            <w:rStyle w:val="Style8"/>
            <w:rFonts w:cs="Arial" w:ascii="Helvetica" w:hAnsi="Helvetica"/>
            <w:lang w:val="en-US"/>
          </w:rPr>
          <w:t>https://africanah.org/william-kentridge-tapestries/</w:t>
        </w:r>
      </w:hyperlink>
    </w:p>
    <w:p>
      <w:pPr>
        <w:pStyle w:val="Normal"/>
        <w:shd w:val="clear" w:color="auto" w:fill="E2EFD9" w:themeFill="accent6" w:themeFillTint="33"/>
        <w:rPr/>
      </w:pPr>
      <w:r>
        <w:rPr>
          <w:rFonts w:cs="Arial" w:ascii="Helvetica" w:hAnsi="Helvetica"/>
          <w:lang w:val="en-US"/>
        </w:rPr>
        <w:t>Kentridge Studio. (2021). William Kentridge Bibliography. </w:t>
      </w:r>
      <w:hyperlink r:id="rId14" w:tgtFrame="_blank">
        <w:r>
          <w:rPr>
            <w:rStyle w:val="Style8"/>
            <w:rFonts w:cs="Arial" w:ascii="Helvetica" w:hAnsi="Helvetica"/>
          </w:rPr>
          <w:t>https://www.kentridge.studio/bibliography/</w:t>
        </w:r>
      </w:hyperlink>
    </w:p>
    <w:p>
      <w:pPr>
        <w:pStyle w:val="Normal"/>
        <w:shd w:val="clear" w:color="auto" w:fill="E2EFD9" w:themeFill="accent6" w:themeFillTint="33"/>
        <w:rPr>
          <w:rFonts w:ascii="Helvetica" w:hAnsi="Helvetica" w:cs="Arial"/>
        </w:rPr>
      </w:pPr>
      <w:r>
        <w:rPr>
          <w:rFonts w:cs="Arial" w:ascii="Helvetica" w:hAnsi="Helvetica"/>
        </w:rPr>
      </w:r>
    </w:p>
    <w:p>
      <w:pPr>
        <w:pStyle w:val="Normal"/>
        <w:rPr>
          <w:rFonts w:ascii="Helvetica" w:hAnsi="Helvetica"/>
        </w:rPr>
      </w:pPr>
      <w:r>
        <w:rPr>
          <w:rFonts w:cs="Arial" w:ascii="Helvetica" w:hAnsi="Helvetica"/>
          <w:color w:themeColor="hyperlink" w:val="0563C1"/>
          <w:u w:val="single"/>
          <w:shd w:fill="auto" w:val="clear"/>
        </w:rPr>
        <w:t>LINKS ZU TASKCARDS:</w:t>
      </w:r>
    </w:p>
    <w:p>
      <w:pPr>
        <w:pStyle w:val="BodyText"/>
        <w:rPr/>
      </w:pPr>
      <w:r>
        <w:fldChar w:fldCharType="begin"/>
      </w:r>
      <w:r>
        <w:rPr>
          <w:smallCaps w:val="false"/>
          <w:caps w:val="false"/>
          <w:sz w:val="24"/>
          <w:spacing w:val="0"/>
          <w:i w:val="false"/>
          <w:u w:val="single"/>
          <w:b w:val="false"/>
          <w:szCs w:val="24"/>
          <w:rFonts w:cs="Arial" w:ascii="Helvetica" w:hAnsi="Helvetica"/>
          <w:color w:val="954F72"/>
        </w:rPr>
        <w:instrText xml:space="preserve"> HYPERLINK "https://www.taskcards.de/" \l "/board/0c6f9fdf-fa7b-4f1e-95a8-617c43b9adfc/view"</w:instrText>
      </w:r>
      <w:r>
        <w:rPr>
          <w:smallCaps w:val="false"/>
          <w:caps w:val="false"/>
          <w:sz w:val="24"/>
          <w:spacing w:val="0"/>
          <w:i w:val="false"/>
          <w:u w:val="single"/>
          <w:b w:val="false"/>
          <w:szCs w:val="24"/>
          <w:rFonts w:cs="Arial" w:ascii="Helvetica" w:hAnsi="Helvetica"/>
          <w:color w:val="954F72"/>
        </w:rPr>
        <w:fldChar w:fldCharType="separate"/>
      </w:r>
      <w:r>
        <w:rPr>
          <w:rFonts w:cs="Arial" w:ascii="Helvetica" w:hAnsi="Helvetica"/>
          <w:b w:val="false"/>
          <w:i w:val="false"/>
          <w:caps w:val="false"/>
          <w:smallCaps w:val="false"/>
          <w:color w:val="954F72"/>
          <w:spacing w:val="0"/>
          <w:sz w:val="24"/>
          <w:szCs w:val="24"/>
          <w:u w:val="single"/>
        </w:rPr>
        <w:t>https://www.taskcards.de/#/board/0c6f9fdf-fa7b-4f1e-95a8-617c43b9adfc/view</w:t>
      </w:r>
      <w:r>
        <w:rPr>
          <w:smallCaps w:val="false"/>
          <w:caps w:val="false"/>
          <w:sz w:val="24"/>
          <w:spacing w:val="0"/>
          <w:i w:val="false"/>
          <w:u w:val="single"/>
          <w:b w:val="false"/>
          <w:szCs w:val="24"/>
          <w:rFonts w:cs="Arial" w:ascii="Helvetica" w:hAnsi="Helvetica"/>
          <w:color w:val="954F72"/>
        </w:rPr>
        <w:fldChar w:fldCharType="end"/>
      </w:r>
    </w:p>
    <w:p>
      <w:pPr>
        <w:pStyle w:val="BodyText"/>
        <w:rPr/>
      </w:pPr>
      <w:r>
        <w:fldChar w:fldCharType="begin"/>
      </w:r>
      <w:r>
        <w:rPr>
          <w:smallCaps w:val="false"/>
          <w:caps w:val="false"/>
          <w:sz w:val="24"/>
          <w:spacing w:val="0"/>
          <w:i w:val="false"/>
          <w:u w:val="single"/>
          <w:b w:val="false"/>
          <w:szCs w:val="24"/>
          <w:rFonts w:cs="Arial" w:ascii="Helvetica" w:hAnsi="Helvetica"/>
          <w:color w:val="954F72"/>
        </w:rPr>
        <w:instrText xml:space="preserve"> HYPERLINK "https://www.taskcards.de/" \l "/board/3856e771-e02e-48cd-bd4b-5b8f485d9c22/view"</w:instrText>
      </w:r>
      <w:r>
        <w:rPr>
          <w:smallCaps w:val="false"/>
          <w:caps w:val="false"/>
          <w:sz w:val="24"/>
          <w:spacing w:val="0"/>
          <w:i w:val="false"/>
          <w:u w:val="single"/>
          <w:b w:val="false"/>
          <w:szCs w:val="24"/>
          <w:rFonts w:cs="Arial" w:ascii="Helvetica" w:hAnsi="Helvetica"/>
          <w:color w:val="954F72"/>
        </w:rPr>
        <w:fldChar w:fldCharType="separate"/>
      </w:r>
      <w:r>
        <w:rPr>
          <w:rFonts w:cs="Arial" w:ascii="Helvetica" w:hAnsi="Helvetica"/>
          <w:b w:val="false"/>
          <w:i w:val="false"/>
          <w:caps w:val="false"/>
          <w:smallCaps w:val="false"/>
          <w:color w:val="954F72"/>
          <w:spacing w:val="0"/>
          <w:sz w:val="24"/>
          <w:szCs w:val="24"/>
          <w:u w:val="single"/>
        </w:rPr>
        <w:t>https://www.taskcards.de/#/board/3856e771-e02e-48cd-bd4b-5b8f485d9c22/view</w:t>
      </w:r>
      <w:r>
        <w:rPr>
          <w:smallCaps w:val="false"/>
          <w:caps w:val="false"/>
          <w:sz w:val="24"/>
          <w:spacing w:val="0"/>
          <w:i w:val="false"/>
          <w:u w:val="single"/>
          <w:b w:val="false"/>
          <w:szCs w:val="24"/>
          <w:rFonts w:cs="Arial" w:ascii="Helvetica" w:hAnsi="Helvetica"/>
          <w:color w:val="954F72"/>
        </w:rPr>
        <w:fldChar w:fldCharType="end"/>
      </w:r>
    </w:p>
    <w:p>
      <w:pPr>
        <w:pStyle w:val="BodyText"/>
        <w:rPr>
          <w:rFonts w:ascii="Helvetica" w:hAnsi="Helvetica"/>
        </w:rPr>
      </w:pPr>
      <w:r>
        <w:rPr>
          <w:rFonts w:ascii="Helvetica" w:hAnsi="Helvetica"/>
        </w:rPr>
      </w:r>
    </w:p>
    <w:p>
      <w:pPr>
        <w:pStyle w:val="BodyText"/>
        <w:rPr>
          <w:rFonts w:ascii="Helvetica" w:hAnsi="Helvetica" w:cs="Arial"/>
          <w:b w:val="false"/>
          <w:i w:val="false"/>
          <w:i w:val="false"/>
          <w:caps w:val="false"/>
          <w:smallCaps w:val="false"/>
          <w:color w:val="954F72"/>
          <w:spacing w:val="0"/>
          <w:sz w:val="24"/>
          <w:highlight w:val="none"/>
          <w:u w:val="single"/>
          <w:shd w:fill="auto" w:val="clear"/>
        </w:rPr>
      </w:pPr>
      <w:r>
        <w:rPr>
          <w:rFonts w:cs="Arial" w:ascii="Helvetica" w:hAnsi="Helvetica"/>
          <w:b w:val="false"/>
          <w:i w:val="false"/>
          <w:caps w:val="false"/>
          <w:smallCaps w:val="false"/>
          <w:color w:val="954F72"/>
          <w:spacing w:val="0"/>
          <w:sz w:val="24"/>
          <w:u w:val="single"/>
          <w:shd w:fill="auto" w:val="clear"/>
        </w:rPr>
      </w:r>
    </w:p>
    <w:p>
      <w:pPr>
        <w:pStyle w:val="Normal"/>
        <w:spacing w:before="0" w:after="160"/>
        <w:rPr>
          <w:rFonts w:ascii="Helvetica" w:hAnsi="Helvetica" w:cs="Arial"/>
          <w:color w:themeColor="hyperlink" w:val="0563C1"/>
          <w:highlight w:val="red"/>
          <w:u w:val="single"/>
        </w:rPr>
      </w:pPr>
      <w:r>
        <w:rPr>
          <w:rFonts w:cs="Arial" w:ascii="Helvetica" w:hAnsi="Helvetica"/>
          <w:color w:themeColor="hyperlink" w:val="0563C1"/>
          <w:highlight w:val="red"/>
          <w:u w:val="single"/>
        </w:rPr>
      </w:r>
    </w:p>
    <w:sectPr>
      <w:type w:val="nextPage"/>
      <w:pgSz w:w="11906" w:h="16838"/>
      <w:pgMar w:left="1417" w:right="1417" w:gutter="0" w:header="0" w:top="1417"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Carlito">
    <w:altName w:val="Calibri"/>
    <w:charset w:val="01" w:characterSet="utf-8"/>
    <w:family w:val="roman"/>
    <w:pitch w:val="variable"/>
  </w:font>
  <w:font w:name="Calibri">
    <w:charset w:val="01" w:characterSet="utf-8"/>
    <w:family w:val="roman"/>
    <w:pitch w:val="variable"/>
  </w:font>
  <w:font w:name="Times New Roman">
    <w:charset w:val="01" w:characterSet="utf-8"/>
    <w:family w:val="roman"/>
    <w:pitch w:val="variable"/>
  </w:font>
  <w:font w:name="Helvetica">
    <w:altName w:val="Arial"/>
    <w:charset w:val="01" w:characterSet="utf-8"/>
    <w:family w:val="swiss"/>
    <w:pitch w:val="variable"/>
  </w:font>
</w:fonts>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de-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4"/>
        <w:szCs w:val="24"/>
        <w:lang w:val="de-DE"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45fd0"/>
    <w:pPr>
      <w:widowControl/>
      <w:suppressAutoHyphens w:val="true"/>
      <w:bidi w:val="0"/>
      <w:spacing w:lineRule="auto" w:line="259" w:before="0" w:after="160"/>
      <w:jc w:val="start"/>
    </w:pPr>
    <w:rPr>
      <w:rFonts w:ascii="Calibri" w:hAnsi="Calibri" w:eastAsia="Calibri" w:cs=""/>
      <w:color w:val="auto"/>
      <w:kern w:val="0"/>
      <w:sz w:val="22"/>
      <w:szCs w:val="22"/>
      <w:lang w:val="de-DE" w:eastAsia="en-US" w:bidi="ar-SA"/>
      <w14:ligatures w14:val="none"/>
    </w:rPr>
  </w:style>
  <w:style w:type="paragraph" w:styleId="Heading2">
    <w:name w:val="heading 2"/>
    <w:basedOn w:val="Normal"/>
    <w:link w:val="berschrift2Zchn"/>
    <w:uiPriority w:val="9"/>
    <w:qFormat/>
    <w:rsid w:val="00245fd0"/>
    <w:pPr>
      <w:spacing w:lineRule="auto" w:line="240" w:beforeAutospacing="1" w:afterAutospacing="1"/>
      <w:outlineLvl w:val="1"/>
    </w:pPr>
    <w:rPr>
      <w:rFonts w:ascii="Times New Roman" w:hAnsi="Times New Roman" w:eastAsia="Times New Roman" w:cs="Times New Roman"/>
      <w:b/>
      <w:bCs/>
      <w:sz w:val="36"/>
      <w:szCs w:val="36"/>
      <w:lang w:eastAsia="de-DE"/>
    </w:rPr>
  </w:style>
  <w:style w:type="character" w:styleId="DefaultParagraphFont" w:default="1">
    <w:name w:val="Default Paragraph Font"/>
    <w:uiPriority w:val="1"/>
    <w:semiHidden/>
    <w:unhideWhenUsed/>
    <w:qFormat/>
    <w:rPr/>
  </w:style>
  <w:style w:type="character" w:styleId="Emphasis">
    <w:name w:val="Emphasis"/>
    <w:basedOn w:val="DefaultParagraphFont"/>
    <w:uiPriority w:val="20"/>
    <w:qFormat/>
    <w:rsid w:val="00245fd0"/>
    <w:rPr>
      <w:i/>
      <w:iCs/>
    </w:rPr>
  </w:style>
  <w:style w:type="character" w:styleId="apple-converted-space" w:customStyle="1">
    <w:name w:val="apple-converted-space"/>
    <w:basedOn w:val="DefaultParagraphFont"/>
    <w:qFormat/>
    <w:rsid w:val="00245fd0"/>
    <w:rPr/>
  </w:style>
  <w:style w:type="character" w:styleId="Hyperlink">
    <w:name w:val="Hyperlink"/>
    <w:basedOn w:val="DefaultParagraphFont"/>
    <w:uiPriority w:val="99"/>
    <w:unhideWhenUsed/>
    <w:rsid w:val="00245fd0"/>
    <w:rPr>
      <w:color w:themeColor="hyperlink" w:val="0563C1"/>
      <w:u w:val="single"/>
    </w:rPr>
  </w:style>
  <w:style w:type="character" w:styleId="UnresolvedMention">
    <w:name w:val="Unresolved Mention"/>
    <w:basedOn w:val="DefaultParagraphFont"/>
    <w:uiPriority w:val="99"/>
    <w:semiHidden/>
    <w:unhideWhenUsed/>
    <w:qFormat/>
    <w:rsid w:val="00245fd0"/>
    <w:rPr>
      <w:color w:val="605E5C"/>
      <w:shd w:fill="E1DFDD" w:val="clear"/>
    </w:rPr>
  </w:style>
  <w:style w:type="character" w:styleId="berschrift2Zchn" w:customStyle="1">
    <w:name w:val="Überschrift 2 Zchn"/>
    <w:basedOn w:val="DefaultParagraphFont"/>
    <w:uiPriority w:val="9"/>
    <w:qFormat/>
    <w:rsid w:val="00245fd0"/>
    <w:rPr>
      <w:rFonts w:ascii="Times New Roman" w:hAnsi="Times New Roman" w:eastAsia="Times New Roman" w:cs="Times New Roman"/>
      <w:b/>
      <w:bCs/>
      <w:kern w:val="0"/>
      <w:sz w:val="36"/>
      <w:szCs w:val="36"/>
      <w:lang w:eastAsia="de-DE"/>
      <w14:ligatures w14:val="none"/>
    </w:rPr>
  </w:style>
  <w:style w:type="character" w:styleId="whitespace-nowrap" w:customStyle="1">
    <w:name w:val="whitespace-nowrap"/>
    <w:basedOn w:val="DefaultParagraphFont"/>
    <w:qFormat/>
    <w:rsid w:val="00245fd0"/>
    <w:rPr/>
  </w:style>
  <w:style w:type="character" w:styleId="Strong">
    <w:name w:val="Strong"/>
    <w:basedOn w:val="DefaultParagraphFont"/>
    <w:uiPriority w:val="22"/>
    <w:qFormat/>
    <w:rsid w:val="00245fd0"/>
    <w:rPr>
      <w:b/>
      <w:bCs/>
    </w:rPr>
  </w:style>
  <w:style w:type="character" w:styleId="FollowedHyperlink">
    <w:name w:val="FollowedHyperlink"/>
    <w:basedOn w:val="DefaultParagraphFont"/>
    <w:uiPriority w:val="99"/>
    <w:semiHidden/>
    <w:unhideWhenUsed/>
    <w:rsid w:val="00245fd0"/>
    <w:rPr>
      <w:color w:themeColor="followedHyperlink" w:val="954F72"/>
      <w:u w:val="single"/>
    </w:rPr>
  </w:style>
  <w:style w:type="paragraph" w:styleId="berschrift">
    <w:name w:val="Überschrift"/>
    <w:basedOn w:val="Normal"/>
    <w:next w:val="BodyText"/>
    <w:qFormat/>
    <w:pPr>
      <w:keepNext w:val="true"/>
      <w:spacing w:before="240" w:after="120"/>
    </w:pPr>
    <w:rPr>
      <w:rFonts w:ascii="Carlito" w:hAnsi="Carlito" w:eastAsia="Noto Sans SC Regular"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Verzeichnis">
    <w:name w:val="Verzeichnis"/>
    <w:basedOn w:val="Normal"/>
    <w:qFormat/>
    <w:pPr>
      <w:suppressLineNumbers/>
    </w:pPr>
    <w:rPr>
      <w:rFonts w:cs="Noto Sans"/>
    </w:rPr>
  </w:style>
  <w:style w:type="paragraph" w:styleId="berschriftuser">
    <w:name w:val="Überschrift (user)"/>
    <w:basedOn w:val="Normal"/>
    <w:next w:val="BodyText"/>
    <w:qFormat/>
    <w:pPr>
      <w:keepNext w:val="true"/>
      <w:spacing w:before="240" w:after="120"/>
    </w:pPr>
    <w:rPr>
      <w:rFonts w:ascii="Carlito" w:hAnsi="Carlito" w:eastAsia="Noto Sans SC Regular" w:cs="Noto Sans"/>
      <w:sz w:val="28"/>
      <w:szCs w:val="28"/>
    </w:rPr>
  </w:style>
  <w:style w:type="paragraph" w:styleId="Verzeichnisuser">
    <w:name w:val="Verzeichnis (user)"/>
    <w:basedOn w:val="Normal"/>
    <w:qFormat/>
    <w:pPr>
      <w:suppressLineNumbers/>
    </w:pPr>
    <w:rPr>
      <w:rFonts w:cs="Noto Sans"/>
    </w:rPr>
  </w:style>
  <w:style w:type="paragraph" w:styleId="my-0" w:customStyle="1">
    <w:name w:val="my-0"/>
    <w:basedOn w:val="Normal"/>
    <w:qFormat/>
    <w:rsid w:val="00245fd0"/>
    <w:pPr>
      <w:spacing w:lineRule="auto" w:line="240" w:beforeAutospacing="1" w:afterAutospacing="1"/>
    </w:pPr>
    <w:rPr>
      <w:rFonts w:ascii="Times New Roman" w:hAnsi="Times New Roman" w:eastAsia="Times New Roman" w:cs="Times New Roman"/>
      <w:sz w:val="24"/>
      <w:szCs w:val="24"/>
      <w:lang w:eastAsia="de-DE"/>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youtube.com/watch?v=cdKkmSqYTE8&amp;list=PLtxVM47qfVNCiZGjrzGk68GpwXVCtUVHo&amp;index=2" TargetMode="External"/><Relationship Id="rId3" Type="http://schemas.openxmlformats.org/officeDocument/2006/relationships/hyperlink" Target="https://www.duesseldorf.de/filmmuseum/medienpaedagogik/online-angebote/" TargetMode="External"/><Relationship Id="rId4" Type="http://schemas.openxmlformats.org/officeDocument/2006/relationships/hyperlink" Target="https://ikonotv.art/watch/1879/william-kentridge-ubu-tells-the-truth" TargetMode="External"/><Relationship Id="rId5" Type="http://schemas.openxmlformats.org/officeDocument/2006/relationships/hyperlink" Target="https://suehubbard.com/william-kentridge-ubu-tells-the-truth/" TargetMode="External"/><Relationship Id="rId6" Type="http://schemas.openxmlformats.org/officeDocument/2006/relationships/hyperlink" Target="https://www.kentridge.studio/william-kentridges-ubu-projects/" TargetMode="External"/><Relationship Id="rId7" Type="http://schemas.openxmlformats.org/officeDocument/2006/relationships/hyperlink" Target="https://en.wikipedia.org/wiki/Ubu_and_the_Truth_Commission" TargetMode="External"/><Relationship Id="rId8" Type="http://schemas.openxmlformats.org/officeDocument/2006/relationships/hyperlink" Target="https://www.art.co.za/williamkentridge/ubu-tells-the-truth.php" TargetMode="External"/><Relationship Id="rId9" Type="http://schemas.openxmlformats.org/officeDocument/2006/relationships/hyperlink" Target="https://www.kentridge.studio/william-kentridge-projects/ubu/" TargetMode="External"/><Relationship Id="rId10" Type="http://schemas.openxmlformats.org/officeDocument/2006/relationships/hyperlink" Target="https://www.artist-kunstmagazin.de/de/seite/artikel/715" TargetMode="External"/><Relationship Id="rId11" Type="http://schemas.openxmlformats.org/officeDocument/2006/relationships/hyperlink" Target="https://www.kentridge.studio/becoming-aware-in-a-world-of-people-on-the-move-2/" TargetMode="External"/><Relationship Id="rId12" Type="http://schemas.openxmlformats.org/officeDocument/2006/relationships/hyperlink" Target="https://www.hauserwirth.com/artists/william-kentridge/" TargetMode="External"/><Relationship Id="rId13" Type="http://schemas.openxmlformats.org/officeDocument/2006/relationships/hyperlink" Target="https://africanah.org/william-kentridge-tapestries/" TargetMode="External"/><Relationship Id="rId14" Type="http://schemas.openxmlformats.org/officeDocument/2006/relationships/hyperlink" Target="https://www.kentridge.studio/bibliography/" TargetMode="Externa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87</TotalTime>
  <Application>Collabora_Office/25.04.6.1$Linux_X86_64 LibreOffice_project/1942b5e6e9a7fd36bf8aebea96351f8442131ce3</Application>
  <AppVersion>15.0000</AppVersion>
  <Pages>6</Pages>
  <Words>1469</Words>
  <Characters>11188</Characters>
  <CharactersWithSpaces>12609</CharactersWithSpaces>
  <Paragraphs>66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2025-06-05T10:22:00Z</dcterms:created>
  <dc:creator>Kreysing, Anna</dc:creator>
  <dc:description/>
  <dc:language>de-DE</dc:language>
  <cp:lastModifiedBy/>
  <dcterms:modified xsi:type="dcterms:W3CDTF">2026-01-29T07:54:53Z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file>